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512A4" w14:textId="2157E5EC" w:rsidR="00DA0A91" w:rsidRDefault="00DA0A91" w:rsidP="00DA0A91">
      <w:pPr>
        <w:widowControl w:val="0"/>
        <w:autoSpaceDE w:val="0"/>
        <w:autoSpaceDN w:val="0"/>
        <w:spacing w:after="0" w:line="276" w:lineRule="auto"/>
        <w:ind w:left="100" w:right="288"/>
        <w:rPr>
          <w:rFonts w:ascii="Times New Roman" w:eastAsia="Times New Roman" w:hAnsi="Times New Roman" w:cs="Times New Roman"/>
          <w:color w:val="231F20"/>
          <w:sz w:val="20"/>
          <w:szCs w:val="20"/>
          <w:lang w:bidi="en-US"/>
        </w:rPr>
      </w:pPr>
      <w:r>
        <w:rPr>
          <w:noProof/>
        </w:rPr>
        <w:drawing>
          <wp:inline distT="0" distB="0" distL="0" distR="0" wp14:anchorId="47C62366" wp14:editId="1748CCB6">
            <wp:extent cx="1849630" cy="633983"/>
            <wp:effectExtent l="0" t="0" r="0" b="0"/>
            <wp:docPr id="4" name="image1.png" descr="DE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9630" cy="633983"/>
                    </a:xfrm>
                    <a:prstGeom prst="rect">
                      <a:avLst/>
                    </a:prstGeom>
                  </pic:spPr>
                </pic:pic>
              </a:graphicData>
            </a:graphic>
          </wp:inline>
        </w:drawing>
      </w:r>
    </w:p>
    <w:p w14:paraId="48395958" w14:textId="77777777" w:rsidR="00453B19" w:rsidRDefault="00453B19" w:rsidP="00DA0A91">
      <w:pPr>
        <w:widowControl w:val="0"/>
        <w:autoSpaceDE w:val="0"/>
        <w:autoSpaceDN w:val="0"/>
        <w:spacing w:after="0" w:line="276" w:lineRule="auto"/>
        <w:ind w:left="100" w:right="288"/>
        <w:rPr>
          <w:rFonts w:ascii="Times New Roman" w:eastAsia="Times New Roman" w:hAnsi="Times New Roman" w:cs="Times New Roman"/>
          <w:color w:val="231F20"/>
          <w:sz w:val="20"/>
          <w:szCs w:val="20"/>
          <w:lang w:bidi="en-US"/>
        </w:rPr>
      </w:pPr>
    </w:p>
    <w:p w14:paraId="48074945" w14:textId="7DD3FA61" w:rsidR="00DA0A91" w:rsidRPr="00DA0A91" w:rsidRDefault="00DA0A91" w:rsidP="00DA0A91">
      <w:pPr>
        <w:widowControl w:val="0"/>
        <w:autoSpaceDE w:val="0"/>
        <w:autoSpaceDN w:val="0"/>
        <w:spacing w:after="0" w:line="276" w:lineRule="auto"/>
        <w:ind w:left="100" w:right="288"/>
        <w:rPr>
          <w:rFonts w:ascii="Times New Roman" w:eastAsia="Times New Roman" w:hAnsi="Times New Roman" w:cs="Times New Roman"/>
          <w:color w:val="231F20"/>
          <w:sz w:val="20"/>
          <w:szCs w:val="20"/>
          <w:lang w:bidi="en-US"/>
        </w:rPr>
      </w:pPr>
      <w:r w:rsidRPr="00DA0A91">
        <w:rPr>
          <w:rFonts w:ascii="Times New Roman" w:eastAsia="Times New Roman" w:hAnsi="Times New Roman" w:cs="Times New Roman"/>
          <w:color w:val="231F20"/>
          <w:sz w:val="20"/>
          <w:szCs w:val="20"/>
          <w:lang w:bidi="en-US"/>
        </w:rPr>
        <w:t xml:space="preserve">Understanding that we are all operating in an unprecedented environment with multiple, competing interests for the time and attention of the CEO, we are writing to you – from a CEO to CEO perspective – to ask for your much-needed help in advancing equality and inclusion at a time when </w:t>
      </w:r>
      <w:r w:rsidRPr="00DA0A91">
        <w:rPr>
          <w:rFonts w:ascii="Times New Roman" w:eastAsia="Times New Roman" w:hAnsi="Times New Roman" w:cs="Times New Roman"/>
          <w:sz w:val="20"/>
          <w:szCs w:val="20"/>
          <w:lang w:bidi="en-US"/>
        </w:rPr>
        <w:t>the need to make sure that no one is marginalized has never been more important</w:t>
      </w:r>
      <w:r w:rsidRPr="00DA0A91">
        <w:rPr>
          <w:rFonts w:ascii="Times New Roman" w:eastAsia="Times New Roman" w:hAnsi="Times New Roman" w:cs="Times New Roman"/>
          <w:color w:val="231F20"/>
          <w:sz w:val="20"/>
          <w:szCs w:val="20"/>
          <w:lang w:bidi="en-US"/>
        </w:rPr>
        <w:t>.</w:t>
      </w:r>
    </w:p>
    <w:p w14:paraId="611A2447" w14:textId="77777777" w:rsidR="00571178" w:rsidRDefault="00571178" w:rsidP="00DA0A91">
      <w:pPr>
        <w:widowControl w:val="0"/>
        <w:autoSpaceDE w:val="0"/>
        <w:autoSpaceDN w:val="0"/>
        <w:spacing w:after="0" w:line="276" w:lineRule="auto"/>
        <w:ind w:left="100" w:right="288"/>
        <w:rPr>
          <w:rFonts w:ascii="Times New Roman" w:eastAsia="Times New Roman" w:hAnsi="Times New Roman" w:cs="Times New Roman"/>
          <w:sz w:val="20"/>
          <w:szCs w:val="20"/>
          <w:lang w:bidi="en-US"/>
        </w:rPr>
      </w:pPr>
    </w:p>
    <w:p w14:paraId="4B9DFCD4" w14:textId="12C76EF8" w:rsidR="00DA0A91" w:rsidRPr="00DA0A91" w:rsidRDefault="00DA0A91" w:rsidP="00DA0A91">
      <w:pPr>
        <w:widowControl w:val="0"/>
        <w:autoSpaceDE w:val="0"/>
        <w:autoSpaceDN w:val="0"/>
        <w:spacing w:after="0" w:line="276" w:lineRule="auto"/>
        <w:ind w:left="100" w:right="288"/>
        <w:rPr>
          <w:rFonts w:ascii="Times New Roman" w:eastAsia="Times New Roman" w:hAnsi="Times New Roman" w:cs="Times New Roman"/>
          <w:sz w:val="20"/>
          <w:szCs w:val="20"/>
          <w:lang w:bidi="en-US"/>
        </w:rPr>
      </w:pPr>
      <w:r w:rsidRPr="00DA0A91">
        <w:rPr>
          <w:rFonts w:ascii="Times New Roman" w:eastAsia="Times New Roman" w:hAnsi="Times New Roman" w:cs="Times New Roman"/>
          <w:sz w:val="20"/>
          <w:szCs w:val="20"/>
          <w:lang w:bidi="en-US"/>
        </w:rPr>
        <w:t>July</w:t>
      </w:r>
      <w:r w:rsidR="00571178">
        <w:rPr>
          <w:rFonts w:ascii="Times New Roman" w:eastAsia="Times New Roman" w:hAnsi="Times New Roman" w:cs="Times New Roman"/>
          <w:sz w:val="20"/>
          <w:szCs w:val="20"/>
          <w:lang w:bidi="en-US"/>
        </w:rPr>
        <w:t xml:space="preserve"> 2020</w:t>
      </w:r>
      <w:r w:rsidRPr="00DA0A91">
        <w:rPr>
          <w:rFonts w:ascii="Times New Roman" w:eastAsia="Times New Roman" w:hAnsi="Times New Roman" w:cs="Times New Roman"/>
          <w:sz w:val="20"/>
          <w:szCs w:val="20"/>
          <w:lang w:bidi="en-US"/>
        </w:rPr>
        <w:t xml:space="preserve"> mark</w:t>
      </w:r>
      <w:r w:rsidR="00015847">
        <w:rPr>
          <w:rFonts w:ascii="Times New Roman" w:eastAsia="Times New Roman" w:hAnsi="Times New Roman" w:cs="Times New Roman"/>
          <w:sz w:val="20"/>
          <w:szCs w:val="20"/>
          <w:lang w:bidi="en-US"/>
        </w:rPr>
        <w:t>ed</w:t>
      </w:r>
      <w:r w:rsidRPr="00DA0A91">
        <w:rPr>
          <w:rFonts w:ascii="Times New Roman" w:eastAsia="Times New Roman" w:hAnsi="Times New Roman" w:cs="Times New Roman"/>
          <w:sz w:val="20"/>
          <w:szCs w:val="20"/>
          <w:lang w:bidi="en-US"/>
        </w:rPr>
        <w:t xml:space="preserve"> the 30</w:t>
      </w:r>
      <w:r w:rsidRPr="00DA0A91">
        <w:rPr>
          <w:rFonts w:ascii="Times New Roman" w:eastAsia="Times New Roman" w:hAnsi="Times New Roman" w:cs="Times New Roman"/>
          <w:sz w:val="20"/>
          <w:szCs w:val="20"/>
          <w:vertAlign w:val="superscript"/>
          <w:lang w:bidi="en-US"/>
        </w:rPr>
        <w:t>th</w:t>
      </w:r>
      <w:r w:rsidRPr="00DA0A91">
        <w:rPr>
          <w:rFonts w:ascii="Times New Roman" w:eastAsia="Times New Roman" w:hAnsi="Times New Roman" w:cs="Times New Roman"/>
          <w:sz w:val="20"/>
          <w:szCs w:val="20"/>
          <w:lang w:bidi="en-US"/>
        </w:rPr>
        <w:t xml:space="preserve"> Anniversary of the Americans with Disabilities Act (ADA). While there is much to celebrate in the progress that has been made since the ADA was created, there is still a great deal of work to be done. </w:t>
      </w:r>
      <w:r w:rsidRPr="00DA0A91">
        <w:rPr>
          <w:rFonts w:ascii="Times New Roman" w:eastAsia="Times New Roman" w:hAnsi="Times New Roman" w:cs="Times New Roman"/>
          <w:color w:val="231F20"/>
          <w:sz w:val="20"/>
          <w:szCs w:val="20"/>
          <w:lang w:bidi="en-US"/>
        </w:rPr>
        <w:t>Specifically, we want to:</w:t>
      </w:r>
    </w:p>
    <w:p w14:paraId="06F935F3" w14:textId="77777777" w:rsidR="00DA0A91" w:rsidRPr="00DA0A91" w:rsidRDefault="00DA0A91" w:rsidP="00DA0A91">
      <w:pPr>
        <w:widowControl w:val="0"/>
        <w:autoSpaceDE w:val="0"/>
        <w:autoSpaceDN w:val="0"/>
        <w:spacing w:after="0" w:line="276" w:lineRule="auto"/>
        <w:ind w:right="288"/>
        <w:rPr>
          <w:rFonts w:ascii="Times New Roman" w:eastAsia="Times New Roman" w:hAnsi="Times New Roman" w:cs="Times New Roman"/>
          <w:sz w:val="18"/>
          <w:szCs w:val="20"/>
          <w:lang w:bidi="en-US"/>
        </w:rPr>
      </w:pPr>
    </w:p>
    <w:p w14:paraId="21975218" w14:textId="77777777" w:rsidR="00DA0A91" w:rsidRPr="00DA0A91" w:rsidRDefault="00DA0A91" w:rsidP="00DA0A91">
      <w:pPr>
        <w:widowControl w:val="0"/>
        <w:numPr>
          <w:ilvl w:val="0"/>
          <w:numId w:val="1"/>
        </w:numPr>
        <w:tabs>
          <w:tab w:val="left" w:pos="459"/>
          <w:tab w:val="left" w:pos="460"/>
        </w:tabs>
        <w:autoSpaceDE w:val="0"/>
        <w:autoSpaceDN w:val="0"/>
        <w:spacing w:after="0" w:line="276" w:lineRule="auto"/>
        <w:ind w:right="288"/>
        <w:rPr>
          <w:rFonts w:ascii="Times New Roman" w:eastAsia="Times New Roman" w:hAnsi="Times New Roman" w:cs="Times New Roman"/>
          <w:sz w:val="20"/>
          <w:lang w:bidi="en-US"/>
        </w:rPr>
      </w:pPr>
      <w:r w:rsidRPr="00DA0A91">
        <w:rPr>
          <w:rFonts w:ascii="Times New Roman" w:eastAsia="Times New Roman" w:hAnsi="Times New Roman" w:cs="Times New Roman"/>
          <w:color w:val="231F20"/>
          <w:sz w:val="20"/>
          <w:lang w:bidi="en-US"/>
        </w:rPr>
        <w:t>Request your consideration to participate in the Disability Equality Index (DEI), the leading corporate benchmarking tool for disability equality, which is administered by the non-profit organizations, American Association of People with Disabilities (AAPD) and</w:t>
      </w:r>
      <w:r w:rsidRPr="00DA0A91">
        <w:rPr>
          <w:rFonts w:ascii="Times New Roman" w:eastAsia="Times New Roman" w:hAnsi="Times New Roman" w:cs="Times New Roman"/>
          <w:color w:val="231F20"/>
          <w:spacing w:val="-1"/>
          <w:sz w:val="20"/>
          <w:lang w:bidi="en-US"/>
        </w:rPr>
        <w:t xml:space="preserve"> </w:t>
      </w:r>
      <w:r w:rsidRPr="00DA0A91">
        <w:rPr>
          <w:rFonts w:ascii="Times New Roman" w:eastAsia="Times New Roman" w:hAnsi="Times New Roman" w:cs="Times New Roman"/>
          <w:color w:val="231F20"/>
          <w:sz w:val="20"/>
          <w:lang w:bidi="en-US"/>
        </w:rPr>
        <w:t>Disability:IN;</w:t>
      </w:r>
    </w:p>
    <w:p w14:paraId="453519A4" w14:textId="77777777" w:rsidR="00DA0A91" w:rsidRPr="00DA0A91" w:rsidRDefault="00DA0A91" w:rsidP="00DA0A91">
      <w:pPr>
        <w:widowControl w:val="0"/>
        <w:numPr>
          <w:ilvl w:val="0"/>
          <w:numId w:val="1"/>
        </w:numPr>
        <w:tabs>
          <w:tab w:val="left" w:pos="459"/>
          <w:tab w:val="left" w:pos="460"/>
        </w:tabs>
        <w:autoSpaceDE w:val="0"/>
        <w:autoSpaceDN w:val="0"/>
        <w:spacing w:after="0" w:line="276" w:lineRule="auto"/>
        <w:ind w:right="288"/>
        <w:rPr>
          <w:rFonts w:ascii="Times New Roman" w:eastAsia="Times New Roman" w:hAnsi="Times New Roman" w:cs="Times New Roman"/>
          <w:sz w:val="20"/>
          <w:lang w:bidi="en-US"/>
        </w:rPr>
      </w:pPr>
      <w:r w:rsidRPr="00DA0A91">
        <w:rPr>
          <w:rFonts w:ascii="Times New Roman" w:eastAsia="Times New Roman" w:hAnsi="Times New Roman" w:cs="Times New Roman"/>
          <w:color w:val="231F20"/>
          <w:sz w:val="20"/>
          <w:lang w:bidi="en-US"/>
        </w:rPr>
        <w:t>Share important information on disability inclusion that details its impact on business performance;</w:t>
      </w:r>
      <w:r w:rsidRPr="00DA0A91">
        <w:rPr>
          <w:rFonts w:ascii="Times New Roman" w:eastAsia="Times New Roman" w:hAnsi="Times New Roman" w:cs="Times New Roman"/>
          <w:color w:val="231F20"/>
          <w:spacing w:val="-2"/>
          <w:sz w:val="20"/>
          <w:lang w:bidi="en-US"/>
        </w:rPr>
        <w:t xml:space="preserve"> </w:t>
      </w:r>
      <w:r w:rsidRPr="00DA0A91">
        <w:rPr>
          <w:rFonts w:ascii="Times New Roman" w:eastAsia="Times New Roman" w:hAnsi="Times New Roman" w:cs="Times New Roman"/>
          <w:color w:val="231F20"/>
          <w:sz w:val="20"/>
          <w:lang w:bidi="en-US"/>
        </w:rPr>
        <w:t>and</w:t>
      </w:r>
    </w:p>
    <w:p w14:paraId="212587E4" w14:textId="77777777" w:rsidR="00DA0A91" w:rsidRPr="00DA0A91" w:rsidRDefault="00DA0A91" w:rsidP="00DA0A91">
      <w:pPr>
        <w:widowControl w:val="0"/>
        <w:numPr>
          <w:ilvl w:val="0"/>
          <w:numId w:val="1"/>
        </w:numPr>
        <w:tabs>
          <w:tab w:val="left" w:pos="459"/>
          <w:tab w:val="left" w:pos="460"/>
        </w:tabs>
        <w:autoSpaceDE w:val="0"/>
        <w:autoSpaceDN w:val="0"/>
        <w:spacing w:after="0" w:line="276" w:lineRule="auto"/>
        <w:ind w:right="288"/>
        <w:rPr>
          <w:rFonts w:ascii="Times New Roman" w:eastAsia="Times New Roman" w:hAnsi="Times New Roman" w:cs="Times New Roman"/>
          <w:sz w:val="20"/>
          <w:lang w:bidi="en-US"/>
        </w:rPr>
      </w:pPr>
      <w:r w:rsidRPr="00DA0A91">
        <w:rPr>
          <w:rFonts w:ascii="Times New Roman" w:eastAsia="Times New Roman" w:hAnsi="Times New Roman" w:cs="Times New Roman"/>
          <w:color w:val="231F20"/>
          <w:sz w:val="20"/>
          <w:lang w:bidi="en-US"/>
        </w:rPr>
        <w:t>Ensure that you’re aware of increasing investor interest in understanding how companies are inclusive of people with</w:t>
      </w:r>
      <w:r w:rsidRPr="00DA0A91">
        <w:rPr>
          <w:rFonts w:ascii="Times New Roman" w:eastAsia="Times New Roman" w:hAnsi="Times New Roman" w:cs="Times New Roman"/>
          <w:color w:val="231F20"/>
          <w:spacing w:val="-4"/>
          <w:sz w:val="20"/>
          <w:lang w:bidi="en-US"/>
        </w:rPr>
        <w:t xml:space="preserve"> </w:t>
      </w:r>
      <w:r w:rsidRPr="00DA0A91">
        <w:rPr>
          <w:rFonts w:ascii="Times New Roman" w:eastAsia="Times New Roman" w:hAnsi="Times New Roman" w:cs="Times New Roman"/>
          <w:color w:val="231F20"/>
          <w:sz w:val="20"/>
          <w:lang w:bidi="en-US"/>
        </w:rPr>
        <w:t>disabilities.</w:t>
      </w:r>
    </w:p>
    <w:p w14:paraId="37DAEB1A" w14:textId="77777777" w:rsidR="00DA0A91" w:rsidRPr="00DA0A91" w:rsidRDefault="00DA0A91" w:rsidP="00DA0A91">
      <w:pPr>
        <w:widowControl w:val="0"/>
        <w:autoSpaceDE w:val="0"/>
        <w:autoSpaceDN w:val="0"/>
        <w:spacing w:after="0" w:line="276" w:lineRule="auto"/>
        <w:ind w:right="288"/>
        <w:rPr>
          <w:rFonts w:ascii="Times New Roman" w:eastAsia="Times New Roman" w:hAnsi="Times New Roman" w:cs="Times New Roman"/>
          <w:sz w:val="18"/>
          <w:szCs w:val="20"/>
          <w:lang w:bidi="en-US"/>
        </w:rPr>
      </w:pPr>
    </w:p>
    <w:p w14:paraId="647A23E7" w14:textId="66E1A974" w:rsidR="00DA0A91" w:rsidRPr="00DA0A91" w:rsidRDefault="00DA0A91" w:rsidP="00DA0A91">
      <w:pPr>
        <w:widowControl w:val="0"/>
        <w:autoSpaceDE w:val="0"/>
        <w:autoSpaceDN w:val="0"/>
        <w:spacing w:after="0" w:line="276" w:lineRule="auto"/>
        <w:ind w:left="100" w:right="288"/>
        <w:rPr>
          <w:rFonts w:ascii="Times New Roman" w:eastAsia="Times New Roman" w:hAnsi="Times New Roman" w:cs="Times New Roman"/>
          <w:color w:val="231F20"/>
          <w:sz w:val="20"/>
          <w:szCs w:val="20"/>
          <w:lang w:bidi="en-US"/>
        </w:rPr>
      </w:pPr>
      <w:r w:rsidRPr="00DA0A91">
        <w:rPr>
          <w:rFonts w:ascii="Times New Roman" w:eastAsia="Times New Roman" w:hAnsi="Times New Roman" w:cs="Times New Roman"/>
          <w:color w:val="231F20"/>
          <w:sz w:val="20"/>
          <w:szCs w:val="20"/>
          <w:lang w:bidi="en-US"/>
        </w:rPr>
        <w:t xml:space="preserve">We have experienced first-hand, </w:t>
      </w:r>
      <w:r w:rsidR="00104D1B">
        <w:rPr>
          <w:rFonts w:ascii="Times New Roman" w:eastAsia="Times New Roman" w:hAnsi="Times New Roman" w:cs="Times New Roman"/>
          <w:color w:val="231F20"/>
          <w:sz w:val="20"/>
          <w:szCs w:val="20"/>
          <w:lang w:bidi="en-US"/>
        </w:rPr>
        <w:t>within</w:t>
      </w:r>
      <w:r w:rsidRPr="00DA0A91">
        <w:rPr>
          <w:rFonts w:ascii="Times New Roman" w:eastAsia="Times New Roman" w:hAnsi="Times New Roman" w:cs="Times New Roman"/>
          <w:color w:val="231F20"/>
          <w:sz w:val="20"/>
          <w:szCs w:val="20"/>
          <w:lang w:bidi="en-US"/>
        </w:rPr>
        <w:t xml:space="preserve"> our companies, the potential for innovation, sustainability, and profit </w:t>
      </w:r>
      <w:r w:rsidR="00104D1B">
        <w:rPr>
          <w:rFonts w:ascii="Times New Roman" w:eastAsia="Times New Roman" w:hAnsi="Times New Roman" w:cs="Times New Roman"/>
          <w:color w:val="231F20"/>
          <w:sz w:val="20"/>
          <w:szCs w:val="20"/>
          <w:lang w:bidi="en-US"/>
        </w:rPr>
        <w:t xml:space="preserve">as a result </w:t>
      </w:r>
      <w:r w:rsidRPr="00DA0A91">
        <w:rPr>
          <w:rFonts w:ascii="Times New Roman" w:eastAsia="Times New Roman" w:hAnsi="Times New Roman" w:cs="Times New Roman"/>
          <w:color w:val="231F20"/>
          <w:sz w:val="20"/>
          <w:szCs w:val="20"/>
          <w:lang w:bidi="en-US"/>
        </w:rPr>
        <w:t xml:space="preserve">of disability inclusion. It is important to us, now more than ever, to drive companies aligned with corporate values and meaningful purpose. </w:t>
      </w:r>
      <w:r w:rsidRPr="00DA0A91">
        <w:rPr>
          <w:rFonts w:ascii="Times New Roman" w:eastAsia="Times New Roman" w:hAnsi="Times New Roman" w:cs="Times New Roman"/>
          <w:sz w:val="20"/>
          <w:szCs w:val="20"/>
          <w:lang w:bidi="en-US"/>
        </w:rPr>
        <w:t>Without disability inclusion, w</w:t>
      </w:r>
      <w:r w:rsidRPr="00DA0A91">
        <w:rPr>
          <w:rFonts w:ascii="Times New Roman" w:eastAsia="Times New Roman" w:hAnsi="Times New Roman" w:cs="Times New Roman"/>
          <w:color w:val="231F20"/>
          <w:sz w:val="20"/>
          <w:szCs w:val="20"/>
          <w:lang w:bidi="en-US"/>
        </w:rPr>
        <w:t>e will fail to build sustainable futures that empower all.</w:t>
      </w:r>
    </w:p>
    <w:p w14:paraId="3CC03E7E" w14:textId="77777777" w:rsidR="00DA0A91" w:rsidRPr="00DA0A91" w:rsidRDefault="00DA0A91" w:rsidP="00DA0A91">
      <w:pPr>
        <w:widowControl w:val="0"/>
        <w:autoSpaceDE w:val="0"/>
        <w:autoSpaceDN w:val="0"/>
        <w:spacing w:after="0" w:line="276" w:lineRule="auto"/>
        <w:ind w:left="100" w:right="288"/>
        <w:rPr>
          <w:rFonts w:ascii="Times New Roman" w:eastAsia="Times New Roman" w:hAnsi="Times New Roman" w:cs="Times New Roman"/>
          <w:sz w:val="20"/>
          <w:szCs w:val="20"/>
          <w:lang w:bidi="en-US"/>
        </w:rPr>
      </w:pPr>
    </w:p>
    <w:p w14:paraId="362A3EFE" w14:textId="77777777" w:rsidR="00DA0A91" w:rsidRPr="00DA0A91" w:rsidRDefault="00DA0A91" w:rsidP="00DA0A91">
      <w:pPr>
        <w:widowControl w:val="0"/>
        <w:autoSpaceDE w:val="0"/>
        <w:autoSpaceDN w:val="0"/>
        <w:spacing w:after="0" w:line="276" w:lineRule="auto"/>
        <w:ind w:left="100" w:right="288"/>
        <w:rPr>
          <w:rFonts w:ascii="Times New Roman" w:eastAsia="Times New Roman" w:hAnsi="Times New Roman" w:cs="Times New Roman"/>
          <w:color w:val="231F20"/>
          <w:sz w:val="20"/>
          <w:lang w:bidi="en-US"/>
        </w:rPr>
      </w:pPr>
      <w:r w:rsidRPr="00DA0A91">
        <w:rPr>
          <w:rFonts w:ascii="Times New Roman" w:eastAsia="Times New Roman" w:hAnsi="Times New Roman" w:cs="Times New Roman"/>
          <w:b/>
          <w:color w:val="231F20"/>
          <w:sz w:val="20"/>
          <w:lang w:bidi="en-US"/>
        </w:rPr>
        <w:t>We kindly request that your company registers for the DEI (</w:t>
      </w:r>
      <w:r w:rsidRPr="00DA0A91">
        <w:rPr>
          <w:rFonts w:ascii="Times New Roman" w:eastAsia="Times New Roman" w:hAnsi="Times New Roman" w:cs="Times New Roman"/>
          <w:b/>
          <w:color w:val="205E9E"/>
          <w:sz w:val="20"/>
          <w:u w:val="single" w:color="205E9E"/>
          <w:lang w:bidi="en-US"/>
        </w:rPr>
        <w:t>www.DisabilityEqualityIndex.org</w:t>
      </w:r>
      <w:r w:rsidRPr="00DA0A91">
        <w:rPr>
          <w:rFonts w:ascii="Times New Roman" w:eastAsia="Times New Roman" w:hAnsi="Times New Roman" w:cs="Times New Roman"/>
          <w:b/>
          <w:color w:val="231F20"/>
          <w:sz w:val="20"/>
          <w:lang w:bidi="en-US"/>
        </w:rPr>
        <w:t xml:space="preserve">), a corporate benchmarking tool created by non-profit organizations AAPD and Disability:IN. </w:t>
      </w:r>
    </w:p>
    <w:p w14:paraId="0DBF5A3D" w14:textId="77777777" w:rsidR="00DA0A91" w:rsidRPr="00DA0A91" w:rsidRDefault="00DA0A91" w:rsidP="00DA0A91">
      <w:pPr>
        <w:widowControl w:val="0"/>
        <w:autoSpaceDE w:val="0"/>
        <w:autoSpaceDN w:val="0"/>
        <w:spacing w:after="0" w:line="276" w:lineRule="auto"/>
        <w:ind w:left="100" w:right="288"/>
        <w:rPr>
          <w:rFonts w:ascii="Times New Roman" w:eastAsia="Times New Roman" w:hAnsi="Times New Roman" w:cs="Times New Roman"/>
          <w:sz w:val="20"/>
          <w:lang w:bidi="en-US"/>
        </w:rPr>
      </w:pPr>
    </w:p>
    <w:p w14:paraId="00F57FF9" w14:textId="77777777" w:rsidR="00DA0A91" w:rsidRPr="00DA0A91" w:rsidRDefault="00DA0A91" w:rsidP="00DA0A91">
      <w:pPr>
        <w:widowControl w:val="0"/>
        <w:autoSpaceDE w:val="0"/>
        <w:autoSpaceDN w:val="0"/>
        <w:spacing w:after="0" w:line="276" w:lineRule="auto"/>
        <w:ind w:left="100" w:right="288"/>
        <w:rPr>
          <w:rFonts w:ascii="Times New Roman" w:eastAsia="Times New Roman" w:hAnsi="Times New Roman" w:cs="Times New Roman"/>
          <w:sz w:val="20"/>
          <w:szCs w:val="20"/>
          <w:lang w:bidi="en-US"/>
        </w:rPr>
      </w:pPr>
      <w:r w:rsidRPr="00DA0A91">
        <w:rPr>
          <w:rFonts w:ascii="Times New Roman" w:eastAsia="Times New Roman" w:hAnsi="Times New Roman" w:cs="Times New Roman"/>
          <w:color w:val="231F20"/>
          <w:sz w:val="20"/>
          <w:szCs w:val="20"/>
          <w:lang w:bidi="en-US"/>
        </w:rPr>
        <w:t>Our respective companies leverage the DEI to help build better products, stronger workforces, and innovative supply chains. At a larger scale, we stand to boost the American GDP by up to $25 billion if we hire just 1% of the untapped talent with disabilities.</w:t>
      </w:r>
    </w:p>
    <w:p w14:paraId="653B3491" w14:textId="77777777" w:rsidR="00DA0A91" w:rsidRPr="00DA0A91" w:rsidRDefault="00DA0A91" w:rsidP="00DA0A91">
      <w:pPr>
        <w:widowControl w:val="0"/>
        <w:autoSpaceDE w:val="0"/>
        <w:autoSpaceDN w:val="0"/>
        <w:spacing w:after="0" w:line="276" w:lineRule="auto"/>
        <w:ind w:left="100" w:right="288"/>
        <w:rPr>
          <w:rFonts w:ascii="Times New Roman" w:eastAsia="Times New Roman" w:hAnsi="Times New Roman" w:cs="Times New Roman"/>
          <w:color w:val="231F20"/>
          <w:sz w:val="20"/>
          <w:szCs w:val="20"/>
          <w:lang w:bidi="en-US"/>
        </w:rPr>
      </w:pPr>
    </w:p>
    <w:p w14:paraId="2B5C98F6" w14:textId="77777777" w:rsidR="00DA0A91" w:rsidRPr="00DA0A91" w:rsidRDefault="00DA0A91" w:rsidP="00DA0A91">
      <w:pPr>
        <w:widowControl w:val="0"/>
        <w:autoSpaceDE w:val="0"/>
        <w:autoSpaceDN w:val="0"/>
        <w:spacing w:after="0" w:line="276" w:lineRule="auto"/>
        <w:ind w:left="100" w:right="288"/>
        <w:rPr>
          <w:rFonts w:ascii="Times New Roman" w:eastAsia="Times New Roman" w:hAnsi="Times New Roman" w:cs="Times New Roman"/>
          <w:color w:val="231F20"/>
          <w:sz w:val="20"/>
          <w:szCs w:val="20"/>
          <w:lang w:bidi="en-US"/>
        </w:rPr>
      </w:pPr>
      <w:r w:rsidRPr="00DA0A91">
        <w:rPr>
          <w:rFonts w:ascii="Times New Roman" w:eastAsia="Times New Roman" w:hAnsi="Times New Roman" w:cs="Times New Roman"/>
          <w:color w:val="231F20"/>
          <w:sz w:val="20"/>
          <w:szCs w:val="20"/>
          <w:lang w:bidi="en-US"/>
        </w:rPr>
        <w:t>Over one billion people have a disability across the globe – and it is a strength. We are leveraging this – by hiring inclusively, contracting with disability-owned business enterprises, and creating accessible tools and technology for all. We do this because it’s the right thing to do and it makes good business sense. Research reveals that leading disability-inclusive companies stand to gain as much as 28% higher revenue, double the net income and 30% higher economic profit margins than their peers.</w:t>
      </w:r>
    </w:p>
    <w:p w14:paraId="1A64E518" w14:textId="77777777" w:rsidR="00DA0A91" w:rsidRPr="00DA0A91" w:rsidRDefault="00DA0A91" w:rsidP="00DA0A91">
      <w:pPr>
        <w:widowControl w:val="0"/>
        <w:autoSpaceDE w:val="0"/>
        <w:autoSpaceDN w:val="0"/>
        <w:spacing w:after="0" w:line="276" w:lineRule="auto"/>
        <w:ind w:left="100" w:right="288"/>
        <w:rPr>
          <w:rFonts w:ascii="Times New Roman" w:eastAsia="Times New Roman" w:hAnsi="Times New Roman" w:cs="Times New Roman"/>
          <w:sz w:val="20"/>
          <w:szCs w:val="20"/>
          <w:lang w:bidi="en-US"/>
        </w:rPr>
      </w:pPr>
    </w:p>
    <w:p w14:paraId="2BB58763" w14:textId="77777777" w:rsidR="00DA0A91" w:rsidRPr="00DA0A91" w:rsidRDefault="00DA0A91" w:rsidP="00DA0A91">
      <w:pPr>
        <w:widowControl w:val="0"/>
        <w:autoSpaceDE w:val="0"/>
        <w:autoSpaceDN w:val="0"/>
        <w:spacing w:after="0" w:line="276" w:lineRule="auto"/>
        <w:ind w:left="100" w:right="288"/>
        <w:rPr>
          <w:rFonts w:ascii="Times New Roman" w:eastAsia="Times New Roman" w:hAnsi="Times New Roman" w:cs="Times New Roman"/>
          <w:color w:val="231F20"/>
          <w:spacing w:val="-2"/>
          <w:sz w:val="20"/>
          <w:szCs w:val="20"/>
          <w:lang w:bidi="en-US"/>
        </w:rPr>
      </w:pPr>
      <w:r w:rsidRPr="00DA0A91">
        <w:rPr>
          <w:rFonts w:ascii="Times New Roman" w:eastAsia="Times New Roman" w:hAnsi="Times New Roman" w:cs="Times New Roman"/>
          <w:color w:val="231F20"/>
          <w:sz w:val="20"/>
          <w:szCs w:val="20"/>
          <w:lang w:bidi="en-US"/>
        </w:rPr>
        <w:t xml:space="preserve">This is a growing topic for investors in driving sustainable performance. A global investor coalition, representing more than $2.8 trillion in combined assets, called on companies they invest in to become more disability inclusive. The coalition is led by New </w:t>
      </w:r>
      <w:r w:rsidRPr="00DA0A91">
        <w:rPr>
          <w:rFonts w:ascii="Times New Roman" w:eastAsia="Times New Roman" w:hAnsi="Times New Roman" w:cs="Times New Roman"/>
          <w:color w:val="231F20"/>
          <w:spacing w:val="-6"/>
          <w:sz w:val="20"/>
          <w:szCs w:val="20"/>
          <w:lang w:bidi="en-US"/>
        </w:rPr>
        <w:t xml:space="preserve">York </w:t>
      </w:r>
      <w:r w:rsidRPr="00DA0A91">
        <w:rPr>
          <w:rFonts w:ascii="Times New Roman" w:eastAsia="Times New Roman" w:hAnsi="Times New Roman" w:cs="Times New Roman"/>
          <w:color w:val="231F20"/>
          <w:sz w:val="20"/>
          <w:szCs w:val="20"/>
          <w:lang w:bidi="en-US"/>
        </w:rPr>
        <w:t xml:space="preserve">State Comptroller Thomas </w:t>
      </w:r>
      <w:r w:rsidRPr="00DA0A91">
        <w:rPr>
          <w:rFonts w:ascii="Times New Roman" w:eastAsia="Times New Roman" w:hAnsi="Times New Roman" w:cs="Times New Roman"/>
          <w:color w:val="231F20"/>
          <w:spacing w:val="-12"/>
          <w:sz w:val="20"/>
          <w:szCs w:val="20"/>
          <w:lang w:bidi="en-US"/>
        </w:rPr>
        <w:t xml:space="preserve">P. </w:t>
      </w:r>
      <w:r w:rsidRPr="00DA0A91">
        <w:rPr>
          <w:rFonts w:ascii="Times New Roman" w:eastAsia="Times New Roman" w:hAnsi="Times New Roman" w:cs="Times New Roman"/>
          <w:color w:val="231F20"/>
          <w:sz w:val="20"/>
          <w:szCs w:val="20"/>
          <w:lang w:bidi="en-US"/>
        </w:rPr>
        <w:t xml:space="preserve">DiNapoli and Oregon State Treasurer </w:t>
      </w:r>
      <w:r w:rsidRPr="00DA0A91">
        <w:rPr>
          <w:rFonts w:ascii="Times New Roman" w:eastAsia="Times New Roman" w:hAnsi="Times New Roman" w:cs="Times New Roman"/>
          <w:color w:val="231F20"/>
          <w:spacing w:val="-3"/>
          <w:sz w:val="20"/>
          <w:szCs w:val="20"/>
          <w:lang w:bidi="en-US"/>
        </w:rPr>
        <w:t xml:space="preserve">Tobias </w:t>
      </w:r>
      <w:r w:rsidRPr="00DA0A91">
        <w:rPr>
          <w:rFonts w:ascii="Times New Roman" w:eastAsia="Times New Roman" w:hAnsi="Times New Roman" w:cs="Times New Roman"/>
          <w:color w:val="231F20"/>
          <w:sz w:val="20"/>
          <w:szCs w:val="20"/>
          <w:lang w:bidi="en-US"/>
        </w:rPr>
        <w:t>Read, and includes large institutional investors such as California State</w:t>
      </w:r>
      <w:r w:rsidRPr="00DA0A91">
        <w:rPr>
          <w:rFonts w:ascii="Times New Roman" w:eastAsia="Times New Roman" w:hAnsi="Times New Roman" w:cs="Times New Roman"/>
          <w:color w:val="231F20"/>
          <w:spacing w:val="-6"/>
          <w:sz w:val="20"/>
          <w:szCs w:val="20"/>
          <w:lang w:bidi="en-US"/>
        </w:rPr>
        <w:t xml:space="preserve"> </w:t>
      </w:r>
      <w:r w:rsidRPr="00DA0A91">
        <w:rPr>
          <w:rFonts w:ascii="Times New Roman" w:eastAsia="Times New Roman" w:hAnsi="Times New Roman" w:cs="Times New Roman"/>
          <w:color w:val="231F20"/>
          <w:sz w:val="20"/>
          <w:szCs w:val="20"/>
          <w:lang w:bidi="en-US"/>
        </w:rPr>
        <w:t>Teachers’</w:t>
      </w:r>
      <w:r w:rsidRPr="00DA0A91">
        <w:rPr>
          <w:rFonts w:ascii="Times New Roman" w:eastAsia="Times New Roman" w:hAnsi="Times New Roman" w:cs="Times New Roman"/>
          <w:color w:val="231F20"/>
          <w:spacing w:val="-16"/>
          <w:sz w:val="20"/>
          <w:szCs w:val="20"/>
          <w:lang w:bidi="en-US"/>
        </w:rPr>
        <w:t xml:space="preserve"> </w:t>
      </w:r>
      <w:r w:rsidRPr="00DA0A91">
        <w:rPr>
          <w:rFonts w:ascii="Times New Roman" w:eastAsia="Times New Roman" w:hAnsi="Times New Roman" w:cs="Times New Roman"/>
          <w:color w:val="231F20"/>
          <w:sz w:val="20"/>
          <w:szCs w:val="20"/>
          <w:lang w:bidi="en-US"/>
        </w:rPr>
        <w:t>Retirement</w:t>
      </w:r>
      <w:r w:rsidRPr="00DA0A91">
        <w:rPr>
          <w:rFonts w:ascii="Times New Roman" w:eastAsia="Times New Roman" w:hAnsi="Times New Roman" w:cs="Times New Roman"/>
          <w:color w:val="231F20"/>
          <w:spacing w:val="-2"/>
          <w:sz w:val="20"/>
          <w:szCs w:val="20"/>
          <w:lang w:bidi="en-US"/>
        </w:rPr>
        <w:t xml:space="preserve"> </w:t>
      </w:r>
      <w:r w:rsidRPr="00DA0A91">
        <w:rPr>
          <w:rFonts w:ascii="Times New Roman" w:eastAsia="Times New Roman" w:hAnsi="Times New Roman" w:cs="Times New Roman"/>
          <w:color w:val="231F20"/>
          <w:sz w:val="20"/>
          <w:szCs w:val="20"/>
          <w:lang w:bidi="en-US"/>
        </w:rPr>
        <w:t>System</w:t>
      </w:r>
      <w:r w:rsidRPr="00DA0A91">
        <w:rPr>
          <w:rFonts w:ascii="Times New Roman" w:eastAsia="Times New Roman" w:hAnsi="Times New Roman" w:cs="Times New Roman"/>
          <w:color w:val="231F20"/>
          <w:spacing w:val="-3"/>
          <w:sz w:val="20"/>
          <w:szCs w:val="20"/>
          <w:lang w:bidi="en-US"/>
        </w:rPr>
        <w:t xml:space="preserve"> </w:t>
      </w:r>
      <w:r w:rsidRPr="00DA0A91">
        <w:rPr>
          <w:rFonts w:ascii="Times New Roman" w:eastAsia="Times New Roman" w:hAnsi="Times New Roman" w:cs="Times New Roman"/>
          <w:color w:val="231F20"/>
          <w:sz w:val="20"/>
          <w:szCs w:val="20"/>
          <w:lang w:bidi="en-US"/>
        </w:rPr>
        <w:t>(CalSTRS)</w:t>
      </w:r>
      <w:r w:rsidRPr="00DA0A91">
        <w:rPr>
          <w:rFonts w:ascii="Times New Roman" w:eastAsia="Times New Roman" w:hAnsi="Times New Roman" w:cs="Times New Roman"/>
          <w:color w:val="231F20"/>
          <w:spacing w:val="-2"/>
          <w:sz w:val="20"/>
          <w:szCs w:val="20"/>
          <w:lang w:bidi="en-US"/>
        </w:rPr>
        <w:t xml:space="preserve"> </w:t>
      </w:r>
      <w:r w:rsidRPr="00DA0A91">
        <w:rPr>
          <w:rFonts w:ascii="Times New Roman" w:eastAsia="Times New Roman" w:hAnsi="Times New Roman" w:cs="Times New Roman"/>
          <w:color w:val="231F20"/>
          <w:sz w:val="20"/>
          <w:szCs w:val="20"/>
          <w:lang w:bidi="en-US"/>
        </w:rPr>
        <w:t>and</w:t>
      </w:r>
      <w:r w:rsidRPr="00DA0A91">
        <w:rPr>
          <w:rFonts w:ascii="Times New Roman" w:eastAsia="Times New Roman" w:hAnsi="Times New Roman" w:cs="Times New Roman"/>
          <w:color w:val="231F20"/>
          <w:spacing w:val="-1"/>
          <w:sz w:val="20"/>
          <w:szCs w:val="20"/>
          <w:lang w:bidi="en-US"/>
        </w:rPr>
        <w:t xml:space="preserve"> </w:t>
      </w:r>
      <w:r w:rsidRPr="00DA0A91">
        <w:rPr>
          <w:rFonts w:ascii="Times New Roman" w:eastAsia="Times New Roman" w:hAnsi="Times New Roman" w:cs="Times New Roman"/>
          <w:color w:val="231F20"/>
          <w:sz w:val="20"/>
          <w:szCs w:val="20"/>
          <w:lang w:bidi="en-US"/>
        </w:rPr>
        <w:t>Bank</w:t>
      </w:r>
      <w:r w:rsidRPr="00DA0A91">
        <w:rPr>
          <w:rFonts w:ascii="Times New Roman" w:eastAsia="Times New Roman" w:hAnsi="Times New Roman" w:cs="Times New Roman"/>
          <w:color w:val="231F20"/>
          <w:spacing w:val="-2"/>
          <w:sz w:val="20"/>
          <w:szCs w:val="20"/>
          <w:lang w:bidi="en-US"/>
        </w:rPr>
        <w:t xml:space="preserve"> </w:t>
      </w:r>
      <w:r w:rsidRPr="00DA0A91">
        <w:rPr>
          <w:rFonts w:ascii="Times New Roman" w:eastAsia="Times New Roman" w:hAnsi="Times New Roman" w:cs="Times New Roman"/>
          <w:color w:val="231F20"/>
          <w:sz w:val="20"/>
          <w:szCs w:val="20"/>
          <w:lang w:bidi="en-US"/>
        </w:rPr>
        <w:t>of</w:t>
      </w:r>
      <w:r w:rsidRPr="00DA0A91">
        <w:rPr>
          <w:rFonts w:ascii="Times New Roman" w:eastAsia="Times New Roman" w:hAnsi="Times New Roman" w:cs="Times New Roman"/>
          <w:color w:val="231F20"/>
          <w:spacing w:val="-14"/>
          <w:sz w:val="20"/>
          <w:szCs w:val="20"/>
          <w:lang w:bidi="en-US"/>
        </w:rPr>
        <w:t xml:space="preserve"> </w:t>
      </w:r>
      <w:r w:rsidRPr="00DA0A91">
        <w:rPr>
          <w:rFonts w:ascii="Times New Roman" w:eastAsia="Times New Roman" w:hAnsi="Times New Roman" w:cs="Times New Roman"/>
          <w:color w:val="231F20"/>
          <w:sz w:val="20"/>
          <w:szCs w:val="20"/>
          <w:lang w:bidi="en-US"/>
        </w:rPr>
        <w:t>America.</w:t>
      </w:r>
      <w:r w:rsidRPr="00DA0A91">
        <w:rPr>
          <w:rFonts w:ascii="Times New Roman" w:eastAsia="Times New Roman" w:hAnsi="Times New Roman" w:cs="Times New Roman"/>
          <w:color w:val="231F20"/>
          <w:spacing w:val="-2"/>
          <w:sz w:val="20"/>
          <w:szCs w:val="20"/>
          <w:lang w:bidi="en-US"/>
        </w:rPr>
        <w:t xml:space="preserve"> </w:t>
      </w:r>
    </w:p>
    <w:p w14:paraId="6E17A73F" w14:textId="77777777" w:rsidR="00DA0A91" w:rsidRPr="00DA0A91" w:rsidRDefault="00DA0A91" w:rsidP="00DA0A91">
      <w:pPr>
        <w:widowControl w:val="0"/>
        <w:autoSpaceDE w:val="0"/>
        <w:autoSpaceDN w:val="0"/>
        <w:spacing w:after="0" w:line="276" w:lineRule="auto"/>
        <w:ind w:left="100" w:right="288"/>
        <w:rPr>
          <w:rFonts w:ascii="Times New Roman" w:eastAsia="Times New Roman" w:hAnsi="Times New Roman" w:cs="Times New Roman"/>
          <w:sz w:val="20"/>
          <w:szCs w:val="20"/>
          <w:lang w:bidi="en-US"/>
        </w:rPr>
      </w:pPr>
    </w:p>
    <w:p w14:paraId="1C780444" w14:textId="77777777" w:rsidR="00DA0A91" w:rsidRPr="00DA0A91" w:rsidRDefault="00DA0A91" w:rsidP="00DA0A91">
      <w:pPr>
        <w:widowControl w:val="0"/>
        <w:autoSpaceDE w:val="0"/>
        <w:autoSpaceDN w:val="0"/>
        <w:spacing w:after="0" w:line="276" w:lineRule="auto"/>
        <w:ind w:left="100" w:right="288"/>
        <w:rPr>
          <w:rFonts w:ascii="Times New Roman" w:eastAsia="Times New Roman" w:hAnsi="Times New Roman" w:cs="Times New Roman"/>
          <w:sz w:val="20"/>
          <w:szCs w:val="20"/>
          <w:lang w:bidi="en-US"/>
        </w:rPr>
      </w:pPr>
      <w:r w:rsidRPr="00DA0A91">
        <w:rPr>
          <w:rFonts w:ascii="Times New Roman" w:eastAsia="Times New Roman" w:hAnsi="Times New Roman" w:cs="Times New Roman"/>
          <w:color w:val="231F20"/>
          <w:sz w:val="20"/>
          <w:szCs w:val="20"/>
          <w:lang w:bidi="en-US"/>
        </w:rPr>
        <w:t>We understand, firsthand, that many requests come across the CEO’s desk, which is why we’re reaching out directly to you on this topic. The business case for disability inclusion in the workplace is compelling. Investor interest – along with regulator and legislator interest – on the topic of workplace disability inclusion is increasing at an accelerated pace. And the DEI provides an unbiased and confidential way to benchmark disability inclusion in the workplace.</w:t>
      </w:r>
    </w:p>
    <w:p w14:paraId="4348593A" w14:textId="77777777" w:rsidR="00DA0A91" w:rsidRPr="00DA0A91" w:rsidRDefault="00DA0A91" w:rsidP="00DA0A91">
      <w:pPr>
        <w:widowControl w:val="0"/>
        <w:autoSpaceDE w:val="0"/>
        <w:autoSpaceDN w:val="0"/>
        <w:spacing w:after="0" w:line="276" w:lineRule="auto"/>
        <w:ind w:left="100" w:right="288"/>
        <w:rPr>
          <w:rFonts w:ascii="Times New Roman" w:eastAsia="Times New Roman" w:hAnsi="Times New Roman" w:cs="Times New Roman"/>
          <w:sz w:val="20"/>
          <w:szCs w:val="20"/>
          <w:lang w:bidi="en-US"/>
        </w:rPr>
      </w:pPr>
    </w:p>
    <w:p w14:paraId="4993EC92" w14:textId="77777777" w:rsidR="00DA0A91" w:rsidRPr="00DA0A91" w:rsidRDefault="00DA0A91" w:rsidP="00DA0A91">
      <w:pPr>
        <w:widowControl w:val="0"/>
        <w:autoSpaceDE w:val="0"/>
        <w:autoSpaceDN w:val="0"/>
        <w:spacing w:after="0" w:line="276" w:lineRule="auto"/>
        <w:ind w:left="100" w:right="288"/>
        <w:rPr>
          <w:rFonts w:ascii="Times New Roman" w:eastAsia="Times New Roman" w:hAnsi="Times New Roman" w:cs="Times New Roman"/>
          <w:sz w:val="20"/>
          <w:szCs w:val="20"/>
          <w:lang w:bidi="en-US"/>
        </w:rPr>
      </w:pPr>
      <w:r w:rsidRPr="00DA0A91">
        <w:rPr>
          <w:rFonts w:ascii="Times New Roman" w:eastAsia="Times New Roman" w:hAnsi="Times New Roman" w:cs="Times New Roman"/>
          <w:color w:val="231F20"/>
          <w:sz w:val="20"/>
          <w:szCs w:val="20"/>
          <w:lang w:bidi="en-US"/>
        </w:rPr>
        <w:t>Thank you for your time and consideration.</w:t>
      </w:r>
    </w:p>
    <w:p w14:paraId="4AE78976" w14:textId="77777777" w:rsidR="00DA0A91" w:rsidRPr="00DA0A91" w:rsidRDefault="00DA0A91" w:rsidP="00DA0A91">
      <w:pPr>
        <w:widowControl w:val="0"/>
        <w:autoSpaceDE w:val="0"/>
        <w:autoSpaceDN w:val="0"/>
        <w:spacing w:after="0" w:line="240" w:lineRule="auto"/>
        <w:ind w:left="100" w:right="7357"/>
        <w:rPr>
          <w:rFonts w:ascii="Times New Roman" w:eastAsia="Times New Roman" w:hAnsi="Times New Roman" w:cs="Times New Roman"/>
          <w:color w:val="231F20"/>
          <w:sz w:val="20"/>
          <w:szCs w:val="20"/>
          <w:lang w:bidi="en-US"/>
        </w:rPr>
      </w:pPr>
    </w:p>
    <w:p w14:paraId="5E46D1AF" w14:textId="77777777" w:rsidR="00457990" w:rsidRDefault="00DA0A91" w:rsidP="00457990">
      <w:pPr>
        <w:widowControl w:val="0"/>
        <w:autoSpaceDE w:val="0"/>
        <w:autoSpaceDN w:val="0"/>
        <w:spacing w:after="0" w:line="240" w:lineRule="auto"/>
        <w:ind w:left="100" w:right="7357"/>
        <w:rPr>
          <w:rFonts w:ascii="Times New Roman" w:eastAsia="Times New Roman" w:hAnsi="Times New Roman" w:cs="Times New Roman"/>
          <w:color w:val="231F20"/>
          <w:sz w:val="20"/>
          <w:szCs w:val="20"/>
          <w:lang w:bidi="en-US"/>
        </w:rPr>
      </w:pPr>
      <w:r w:rsidRPr="00DA0A91">
        <w:rPr>
          <w:rFonts w:ascii="Times New Roman" w:eastAsia="Times New Roman" w:hAnsi="Times New Roman" w:cs="Times New Roman"/>
          <w:color w:val="231F20"/>
          <w:sz w:val="20"/>
          <w:szCs w:val="20"/>
          <w:lang w:bidi="en-US"/>
        </w:rPr>
        <w:t>Sincerely,</w:t>
      </w:r>
    </w:p>
    <w:p w14:paraId="06EFDBAB" w14:textId="77777777" w:rsidR="00457990" w:rsidRDefault="00457990" w:rsidP="00457990">
      <w:pPr>
        <w:widowControl w:val="0"/>
        <w:autoSpaceDE w:val="0"/>
        <w:autoSpaceDN w:val="0"/>
        <w:spacing w:after="0" w:line="240" w:lineRule="auto"/>
        <w:ind w:left="100" w:right="7357"/>
        <w:rPr>
          <w:rFonts w:ascii="Times New Roman" w:eastAsia="Times New Roman" w:hAnsi="Times New Roman" w:cs="Times New Roman"/>
          <w:color w:val="231F20"/>
          <w:sz w:val="20"/>
          <w:szCs w:val="20"/>
          <w:lang w:bidi="en-US"/>
        </w:rPr>
      </w:pPr>
    </w:p>
    <w:p w14:paraId="02D6CB7C" w14:textId="77777777" w:rsid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sectPr w:rsidR="00457990" w:rsidSect="00DA0A91">
          <w:pgSz w:w="12240" w:h="15840"/>
          <w:pgMar w:top="576" w:right="432" w:bottom="576" w:left="432" w:header="720" w:footer="720" w:gutter="0"/>
          <w:cols w:space="720"/>
          <w:docGrid w:linePitch="360"/>
        </w:sectPr>
      </w:pPr>
    </w:p>
    <w:p w14:paraId="02C2F660" w14:textId="4E99F19C"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Aron Ain, Chairman &amp; CEO, UKG</w:t>
      </w:r>
    </w:p>
    <w:p w14:paraId="0C727268"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José (Joe) E. Almeida, Chairman, President &amp; CEO, Baxter International Inc.</w:t>
      </w:r>
    </w:p>
    <w:p w14:paraId="1D9BB5BC"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 xml:space="preserve">Carl S. </w:t>
      </w:r>
      <w:proofErr w:type="spellStart"/>
      <w:r w:rsidRPr="00457990">
        <w:rPr>
          <w:rFonts w:ascii="Times New Roman" w:eastAsia="Times New Roman" w:hAnsi="Times New Roman" w:cs="Times New Roman"/>
          <w:color w:val="231F20"/>
          <w:sz w:val="20"/>
          <w:szCs w:val="20"/>
          <w:lang w:bidi="en-US"/>
        </w:rPr>
        <w:t>Armato</w:t>
      </w:r>
      <w:proofErr w:type="spellEnd"/>
      <w:r w:rsidRPr="00457990">
        <w:rPr>
          <w:rFonts w:ascii="Times New Roman" w:eastAsia="Times New Roman" w:hAnsi="Times New Roman" w:cs="Times New Roman"/>
          <w:color w:val="231F20"/>
          <w:sz w:val="20"/>
          <w:szCs w:val="20"/>
          <w:lang w:bidi="en-US"/>
        </w:rPr>
        <w:t>, President &amp; CEO, Novant Health</w:t>
      </w:r>
    </w:p>
    <w:p w14:paraId="7997AF5F"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Corie Barry, CEO, Best Buy</w:t>
      </w:r>
    </w:p>
    <w:p w14:paraId="4B2FC868"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Marc Benioff, Chair &amp; CEO, Salesforce</w:t>
      </w:r>
    </w:p>
    <w:p w14:paraId="03282DCE"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 xml:space="preserve">Frank </w:t>
      </w:r>
      <w:proofErr w:type="spellStart"/>
      <w:r w:rsidRPr="00457990">
        <w:rPr>
          <w:rFonts w:ascii="Times New Roman" w:eastAsia="Times New Roman" w:hAnsi="Times New Roman" w:cs="Times New Roman"/>
          <w:color w:val="231F20"/>
          <w:sz w:val="20"/>
          <w:szCs w:val="20"/>
          <w:lang w:bidi="en-US"/>
        </w:rPr>
        <w:t>Bisignano</w:t>
      </w:r>
      <w:proofErr w:type="spellEnd"/>
      <w:r w:rsidRPr="00457990">
        <w:rPr>
          <w:rFonts w:ascii="Times New Roman" w:eastAsia="Times New Roman" w:hAnsi="Times New Roman" w:cs="Times New Roman"/>
          <w:color w:val="231F20"/>
          <w:sz w:val="20"/>
          <w:szCs w:val="20"/>
          <w:lang w:bidi="en-US"/>
        </w:rPr>
        <w:t>, President &amp; CEO, Fiserv, Inc.</w:t>
      </w:r>
    </w:p>
    <w:p w14:paraId="3771DA27"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Jean-Michel Boers, President &amp; CEO, and US Country Managing Director, Boehringer Ingelheim USA Corporation</w:t>
      </w:r>
    </w:p>
    <w:p w14:paraId="25CAEB5B"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 xml:space="preserve">Greg </w:t>
      </w:r>
      <w:proofErr w:type="spellStart"/>
      <w:r w:rsidRPr="00457990">
        <w:rPr>
          <w:rFonts w:ascii="Times New Roman" w:eastAsia="Times New Roman" w:hAnsi="Times New Roman" w:cs="Times New Roman"/>
          <w:color w:val="231F20"/>
          <w:sz w:val="20"/>
          <w:szCs w:val="20"/>
          <w:lang w:bidi="en-US"/>
        </w:rPr>
        <w:t>Braca</w:t>
      </w:r>
      <w:proofErr w:type="spellEnd"/>
      <w:r w:rsidRPr="00457990">
        <w:rPr>
          <w:rFonts w:ascii="Times New Roman" w:eastAsia="Times New Roman" w:hAnsi="Times New Roman" w:cs="Times New Roman"/>
          <w:color w:val="231F20"/>
          <w:sz w:val="20"/>
          <w:szCs w:val="20"/>
          <w:lang w:bidi="en-US"/>
        </w:rPr>
        <w:t>, President &amp; CEO, TD Bank, America’s Most Convenient Bank</w:t>
      </w:r>
    </w:p>
    <w:p w14:paraId="74B3BCB9"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 xml:space="preserve">Giovanni </w:t>
      </w:r>
      <w:proofErr w:type="spellStart"/>
      <w:r w:rsidRPr="00457990">
        <w:rPr>
          <w:rFonts w:ascii="Times New Roman" w:eastAsia="Times New Roman" w:hAnsi="Times New Roman" w:cs="Times New Roman"/>
          <w:color w:val="231F20"/>
          <w:sz w:val="20"/>
          <w:szCs w:val="20"/>
          <w:lang w:bidi="en-US"/>
        </w:rPr>
        <w:t>Caforio</w:t>
      </w:r>
      <w:proofErr w:type="spellEnd"/>
      <w:r w:rsidRPr="00457990">
        <w:rPr>
          <w:rFonts w:ascii="Times New Roman" w:eastAsia="Times New Roman" w:hAnsi="Times New Roman" w:cs="Times New Roman"/>
          <w:color w:val="231F20"/>
          <w:sz w:val="20"/>
          <w:szCs w:val="20"/>
          <w:lang w:bidi="en-US"/>
        </w:rPr>
        <w:t>, Chairman &amp; CEO, Bristol Myers Squibb</w:t>
      </w:r>
    </w:p>
    <w:p w14:paraId="2E5C0E07"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Marc Casper, Chairman, President &amp; CEO, Thermo Fisher Scientific</w:t>
      </w:r>
    </w:p>
    <w:p w14:paraId="1C92F019"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lastRenderedPageBreak/>
        <w:t xml:space="preserve">Andy </w:t>
      </w:r>
      <w:proofErr w:type="spellStart"/>
      <w:r w:rsidRPr="00457990">
        <w:rPr>
          <w:rFonts w:ascii="Times New Roman" w:eastAsia="Times New Roman" w:hAnsi="Times New Roman" w:cs="Times New Roman"/>
          <w:color w:val="231F20"/>
          <w:sz w:val="20"/>
          <w:szCs w:val="20"/>
          <w:lang w:bidi="en-US"/>
        </w:rPr>
        <w:t>Cecere</w:t>
      </w:r>
      <w:proofErr w:type="spellEnd"/>
      <w:r w:rsidRPr="00457990">
        <w:rPr>
          <w:rFonts w:ascii="Times New Roman" w:eastAsia="Times New Roman" w:hAnsi="Times New Roman" w:cs="Times New Roman"/>
          <w:color w:val="231F20"/>
          <w:sz w:val="20"/>
          <w:szCs w:val="20"/>
          <w:lang w:bidi="en-US"/>
        </w:rPr>
        <w:t>, Chairman &amp; CEO, U.S. Bancorp</w:t>
      </w:r>
    </w:p>
    <w:p w14:paraId="4C11A27C"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 xml:space="preserve">David </w:t>
      </w:r>
      <w:proofErr w:type="spellStart"/>
      <w:r w:rsidRPr="00457990">
        <w:rPr>
          <w:rFonts w:ascii="Times New Roman" w:eastAsia="Times New Roman" w:hAnsi="Times New Roman" w:cs="Times New Roman"/>
          <w:color w:val="231F20"/>
          <w:sz w:val="20"/>
          <w:szCs w:val="20"/>
          <w:lang w:bidi="en-US"/>
        </w:rPr>
        <w:t>Cordani</w:t>
      </w:r>
      <w:proofErr w:type="spellEnd"/>
      <w:r w:rsidRPr="00457990">
        <w:rPr>
          <w:rFonts w:ascii="Times New Roman" w:eastAsia="Times New Roman" w:hAnsi="Times New Roman" w:cs="Times New Roman"/>
          <w:color w:val="231F20"/>
          <w:sz w:val="20"/>
          <w:szCs w:val="20"/>
          <w:lang w:bidi="en-US"/>
        </w:rPr>
        <w:t>, President &amp; CEO, Cigna Corporation</w:t>
      </w:r>
    </w:p>
    <w:p w14:paraId="5B9339C0"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Steve Demetriou, Chair &amp; CEO, Jacobs</w:t>
      </w:r>
    </w:p>
    <w:p w14:paraId="3A1B5843"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Marvin R. Ellison, President &amp; CEO, Lowe’s Companies, Inc.</w:t>
      </w:r>
    </w:p>
    <w:p w14:paraId="4615D031"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 xml:space="preserve">Pat </w:t>
      </w:r>
      <w:proofErr w:type="spellStart"/>
      <w:r w:rsidRPr="00457990">
        <w:rPr>
          <w:rFonts w:ascii="Times New Roman" w:eastAsia="Times New Roman" w:hAnsi="Times New Roman" w:cs="Times New Roman"/>
          <w:color w:val="231F20"/>
          <w:sz w:val="20"/>
          <w:szCs w:val="20"/>
          <w:lang w:bidi="en-US"/>
        </w:rPr>
        <w:t>Esser</w:t>
      </w:r>
      <w:proofErr w:type="spellEnd"/>
      <w:r w:rsidRPr="00457990">
        <w:rPr>
          <w:rFonts w:ascii="Times New Roman" w:eastAsia="Times New Roman" w:hAnsi="Times New Roman" w:cs="Times New Roman"/>
          <w:color w:val="231F20"/>
          <w:sz w:val="20"/>
          <w:szCs w:val="20"/>
          <w:lang w:bidi="en-US"/>
        </w:rPr>
        <w:t>, President &amp; CEO, Cox Communications, Inc.</w:t>
      </w:r>
    </w:p>
    <w:p w14:paraId="4DE0B713"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Thomas F. Farrell, Chairman, President &amp; CEO, Dominion Energy, Inc.</w:t>
      </w:r>
    </w:p>
    <w:p w14:paraId="40DC347C"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proofErr w:type="spellStart"/>
      <w:r w:rsidRPr="00457990">
        <w:rPr>
          <w:rFonts w:ascii="Times New Roman" w:eastAsia="Times New Roman" w:hAnsi="Times New Roman" w:cs="Times New Roman"/>
          <w:color w:val="231F20"/>
          <w:sz w:val="20"/>
          <w:szCs w:val="20"/>
          <w:lang w:bidi="en-US"/>
        </w:rPr>
        <w:t>Gianrico</w:t>
      </w:r>
      <w:proofErr w:type="spellEnd"/>
      <w:r w:rsidRPr="00457990">
        <w:rPr>
          <w:rFonts w:ascii="Times New Roman" w:eastAsia="Times New Roman" w:hAnsi="Times New Roman" w:cs="Times New Roman"/>
          <w:color w:val="231F20"/>
          <w:sz w:val="20"/>
          <w:szCs w:val="20"/>
          <w:lang w:bidi="en-US"/>
        </w:rPr>
        <w:t xml:space="preserve"> Farrugia, M.D., President &amp; CEO, Mayo Clinic</w:t>
      </w:r>
    </w:p>
    <w:p w14:paraId="5AD6580E"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 xml:space="preserve">Andreas </w:t>
      </w:r>
      <w:proofErr w:type="spellStart"/>
      <w:r w:rsidRPr="00457990">
        <w:rPr>
          <w:rFonts w:ascii="Times New Roman" w:eastAsia="Times New Roman" w:hAnsi="Times New Roman" w:cs="Times New Roman"/>
          <w:color w:val="231F20"/>
          <w:sz w:val="20"/>
          <w:szCs w:val="20"/>
          <w:lang w:bidi="en-US"/>
        </w:rPr>
        <w:t>Fibig</w:t>
      </w:r>
      <w:proofErr w:type="spellEnd"/>
      <w:r w:rsidRPr="00457990">
        <w:rPr>
          <w:rFonts w:ascii="Times New Roman" w:eastAsia="Times New Roman" w:hAnsi="Times New Roman" w:cs="Times New Roman"/>
          <w:color w:val="231F20"/>
          <w:sz w:val="20"/>
          <w:szCs w:val="20"/>
          <w:lang w:bidi="en-US"/>
        </w:rPr>
        <w:t>, Chairman &amp; CEO, IFF</w:t>
      </w:r>
    </w:p>
    <w:p w14:paraId="6BFCF736"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Beth Ford, President &amp; CEO, Land O’Lakes, Inc.</w:t>
      </w:r>
    </w:p>
    <w:p w14:paraId="62A4C28F"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Kelly Grier, US Chair &amp; Americas Managing Partner, Ernst &amp; Young LLP</w:t>
      </w:r>
    </w:p>
    <w:p w14:paraId="65C8D02C"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Roger Hochschild, President &amp; CEO, Discover Financial Services</w:t>
      </w:r>
    </w:p>
    <w:p w14:paraId="63E71B39"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 xml:space="preserve">Barbara </w:t>
      </w:r>
      <w:proofErr w:type="spellStart"/>
      <w:r w:rsidRPr="00457990">
        <w:rPr>
          <w:rFonts w:ascii="Times New Roman" w:eastAsia="Times New Roman" w:hAnsi="Times New Roman" w:cs="Times New Roman"/>
          <w:color w:val="231F20"/>
          <w:sz w:val="20"/>
          <w:szCs w:val="20"/>
          <w:lang w:bidi="en-US"/>
        </w:rPr>
        <w:t>Humpton</w:t>
      </w:r>
      <w:proofErr w:type="spellEnd"/>
      <w:r w:rsidRPr="00457990">
        <w:rPr>
          <w:rFonts w:ascii="Times New Roman" w:eastAsia="Times New Roman" w:hAnsi="Times New Roman" w:cs="Times New Roman"/>
          <w:color w:val="231F20"/>
          <w:sz w:val="20"/>
          <w:szCs w:val="20"/>
          <w:lang w:bidi="en-US"/>
        </w:rPr>
        <w:t>, CEO, Siemens USA</w:t>
      </w:r>
    </w:p>
    <w:p w14:paraId="340C417C"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Margaret Keane, CEO, Synchrony</w:t>
      </w:r>
    </w:p>
    <w:p w14:paraId="5538FB7A"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Gary C. Kelly, Chairman &amp; CEO, Southwest Airlines Co.</w:t>
      </w:r>
    </w:p>
    <w:p w14:paraId="06145177"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Patrick Lockwood-Taylor, President, Bayer US</w:t>
      </w:r>
    </w:p>
    <w:p w14:paraId="5485E30C"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Charles F. Lowrey, Chairman &amp; CEO, Prudential Financial, Inc.</w:t>
      </w:r>
    </w:p>
    <w:p w14:paraId="2F6432A1"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Mike Mahoney, Chairman &amp; CEO, Boston Scientific</w:t>
      </w:r>
    </w:p>
    <w:p w14:paraId="31F71A37"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Paul Markovich, President &amp; CEO, Blue Shield of California</w:t>
      </w:r>
    </w:p>
    <w:p w14:paraId="6FB56DA5"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Geoff Martha, CEO, Medtronic</w:t>
      </w:r>
    </w:p>
    <w:p w14:paraId="1E3C3F97"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Rodney Martin, Chairman &amp; CEO, Voya Financial</w:t>
      </w:r>
    </w:p>
    <w:p w14:paraId="08604605"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Doug McMillon, CEO, Walmart Inc.</w:t>
      </w:r>
    </w:p>
    <w:p w14:paraId="706AF033"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Larry Merlo, President &amp; CEO, CVS Health</w:t>
      </w:r>
    </w:p>
    <w:p w14:paraId="518DD22E"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 xml:space="preserve">Mark </w:t>
      </w:r>
      <w:proofErr w:type="spellStart"/>
      <w:r w:rsidRPr="00457990">
        <w:rPr>
          <w:rFonts w:ascii="Times New Roman" w:eastAsia="Times New Roman" w:hAnsi="Times New Roman" w:cs="Times New Roman"/>
          <w:color w:val="231F20"/>
          <w:sz w:val="20"/>
          <w:szCs w:val="20"/>
          <w:lang w:bidi="en-US"/>
        </w:rPr>
        <w:t>Mondello</w:t>
      </w:r>
      <w:proofErr w:type="spellEnd"/>
      <w:r w:rsidRPr="00457990">
        <w:rPr>
          <w:rFonts w:ascii="Times New Roman" w:eastAsia="Times New Roman" w:hAnsi="Times New Roman" w:cs="Times New Roman"/>
          <w:color w:val="231F20"/>
          <w:sz w:val="20"/>
          <w:szCs w:val="20"/>
          <w:lang w:bidi="en-US"/>
        </w:rPr>
        <w:t>, CEO, Jabil Inc.</w:t>
      </w:r>
    </w:p>
    <w:p w14:paraId="48C52014"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Satya Nadella, CEO, Microsoft</w:t>
      </w:r>
    </w:p>
    <w:p w14:paraId="4D6C7249"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 xml:space="preserve">Michael F. </w:t>
      </w:r>
      <w:proofErr w:type="spellStart"/>
      <w:r w:rsidRPr="00457990">
        <w:rPr>
          <w:rFonts w:ascii="Times New Roman" w:eastAsia="Times New Roman" w:hAnsi="Times New Roman" w:cs="Times New Roman"/>
          <w:color w:val="231F20"/>
          <w:sz w:val="20"/>
          <w:szCs w:val="20"/>
          <w:lang w:bidi="en-US"/>
        </w:rPr>
        <w:t>Neidorff</w:t>
      </w:r>
      <w:proofErr w:type="spellEnd"/>
      <w:r w:rsidRPr="00457990">
        <w:rPr>
          <w:rFonts w:ascii="Times New Roman" w:eastAsia="Times New Roman" w:hAnsi="Times New Roman" w:cs="Times New Roman"/>
          <w:color w:val="231F20"/>
          <w:sz w:val="20"/>
          <w:szCs w:val="20"/>
          <w:lang w:bidi="en-US"/>
        </w:rPr>
        <w:t>, Chairman, President &amp; CEO for Centene, Centene Corporation</w:t>
      </w:r>
    </w:p>
    <w:p w14:paraId="54693E40" w14:textId="416D4339"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 xml:space="preserve">Ronald P. </w:t>
      </w:r>
      <w:proofErr w:type="spellStart"/>
      <w:r w:rsidRPr="00457990">
        <w:rPr>
          <w:rFonts w:ascii="Times New Roman" w:eastAsia="Times New Roman" w:hAnsi="Times New Roman" w:cs="Times New Roman"/>
          <w:color w:val="231F20"/>
          <w:sz w:val="20"/>
          <w:szCs w:val="20"/>
          <w:lang w:bidi="en-US"/>
        </w:rPr>
        <w:t>O’Hanley</w:t>
      </w:r>
      <w:proofErr w:type="spellEnd"/>
      <w:r w:rsidRPr="00457990">
        <w:rPr>
          <w:rFonts w:ascii="Times New Roman" w:eastAsia="Times New Roman" w:hAnsi="Times New Roman" w:cs="Times New Roman"/>
          <w:color w:val="231F20"/>
          <w:sz w:val="20"/>
          <w:szCs w:val="20"/>
          <w:lang w:bidi="en-US"/>
        </w:rPr>
        <w:t>, Chairman &amp; CEO, State Street Corporation</w:t>
      </w:r>
    </w:p>
    <w:p w14:paraId="6485EE05"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Mark Pearson, CEO, Equitable Holdings</w:t>
      </w:r>
    </w:p>
    <w:p w14:paraId="01092EAE"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Douglas L. Peterson, President &amp; CEO, S&amp;P Global</w:t>
      </w:r>
    </w:p>
    <w:p w14:paraId="58507C29"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 xml:space="preserve">Brad </w:t>
      </w:r>
      <w:proofErr w:type="spellStart"/>
      <w:r w:rsidRPr="00457990">
        <w:rPr>
          <w:rFonts w:ascii="Times New Roman" w:eastAsia="Times New Roman" w:hAnsi="Times New Roman" w:cs="Times New Roman"/>
          <w:color w:val="231F20"/>
          <w:sz w:val="20"/>
          <w:szCs w:val="20"/>
          <w:lang w:bidi="en-US"/>
        </w:rPr>
        <w:t>Preber</w:t>
      </w:r>
      <w:proofErr w:type="spellEnd"/>
      <w:r w:rsidRPr="00457990">
        <w:rPr>
          <w:rFonts w:ascii="Times New Roman" w:eastAsia="Times New Roman" w:hAnsi="Times New Roman" w:cs="Times New Roman"/>
          <w:color w:val="231F20"/>
          <w:sz w:val="20"/>
          <w:szCs w:val="20"/>
          <w:lang w:bidi="en-US"/>
        </w:rPr>
        <w:t>, CEO, Grant Thornton LLP</w:t>
      </w:r>
    </w:p>
    <w:p w14:paraId="22B81E85"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Jim Ryan, Chairman &amp; CEO, Old National Bank</w:t>
      </w:r>
    </w:p>
    <w:p w14:paraId="0C77894B"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Tim Ryan, US Chair &amp; Senior Partner, PwC</w:t>
      </w:r>
    </w:p>
    <w:p w14:paraId="60DAC5D4"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Mike Sievert, President &amp; CEO, T-Mobile</w:t>
      </w:r>
    </w:p>
    <w:p w14:paraId="43E45013"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 xml:space="preserve">Vince </w:t>
      </w:r>
      <w:proofErr w:type="spellStart"/>
      <w:r w:rsidRPr="00457990">
        <w:rPr>
          <w:rFonts w:ascii="Times New Roman" w:eastAsia="Times New Roman" w:hAnsi="Times New Roman" w:cs="Times New Roman"/>
          <w:color w:val="231F20"/>
          <w:sz w:val="20"/>
          <w:szCs w:val="20"/>
          <w:lang w:bidi="en-US"/>
        </w:rPr>
        <w:t>Sorgi</w:t>
      </w:r>
      <w:proofErr w:type="spellEnd"/>
      <w:r w:rsidRPr="00457990">
        <w:rPr>
          <w:rFonts w:ascii="Times New Roman" w:eastAsia="Times New Roman" w:hAnsi="Times New Roman" w:cs="Times New Roman"/>
          <w:color w:val="231F20"/>
          <w:sz w:val="20"/>
          <w:szCs w:val="20"/>
          <w:lang w:bidi="en-US"/>
        </w:rPr>
        <w:t>, President &amp; CEO, PPL Corporation</w:t>
      </w:r>
    </w:p>
    <w:p w14:paraId="28E0BE9F"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Bob Swan, CEO, Intel Corporation</w:t>
      </w:r>
    </w:p>
    <w:p w14:paraId="50FDABCF"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Julie Sweet, CEO, Accenture</w:t>
      </w:r>
    </w:p>
    <w:p w14:paraId="2EB4FA12"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 xml:space="preserve">Mike </w:t>
      </w:r>
      <w:proofErr w:type="spellStart"/>
      <w:r w:rsidRPr="00457990">
        <w:rPr>
          <w:rFonts w:ascii="Times New Roman" w:eastAsia="Times New Roman" w:hAnsi="Times New Roman" w:cs="Times New Roman"/>
          <w:color w:val="231F20"/>
          <w:sz w:val="20"/>
          <w:szCs w:val="20"/>
          <w:lang w:bidi="en-US"/>
        </w:rPr>
        <w:t>Swinford</w:t>
      </w:r>
      <w:proofErr w:type="spellEnd"/>
      <w:r w:rsidRPr="00457990">
        <w:rPr>
          <w:rFonts w:ascii="Times New Roman" w:eastAsia="Times New Roman" w:hAnsi="Times New Roman" w:cs="Times New Roman"/>
          <w:color w:val="231F20"/>
          <w:sz w:val="20"/>
          <w:szCs w:val="20"/>
          <w:lang w:bidi="en-US"/>
        </w:rPr>
        <w:t xml:space="preserve">, CEO, </w:t>
      </w:r>
      <w:proofErr w:type="spellStart"/>
      <w:r w:rsidRPr="00457990">
        <w:rPr>
          <w:rFonts w:ascii="Times New Roman" w:eastAsia="Times New Roman" w:hAnsi="Times New Roman" w:cs="Times New Roman"/>
          <w:color w:val="231F20"/>
          <w:sz w:val="20"/>
          <w:szCs w:val="20"/>
          <w:lang w:bidi="en-US"/>
        </w:rPr>
        <w:t>NuMotion</w:t>
      </w:r>
      <w:proofErr w:type="spellEnd"/>
    </w:p>
    <w:p w14:paraId="6FEA3E28" w14:textId="77777777"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pPr>
      <w:r w:rsidRPr="00457990">
        <w:rPr>
          <w:rFonts w:ascii="Times New Roman" w:eastAsia="Times New Roman" w:hAnsi="Times New Roman" w:cs="Times New Roman"/>
          <w:color w:val="231F20"/>
          <w:sz w:val="20"/>
          <w:szCs w:val="20"/>
          <w:lang w:bidi="en-US"/>
        </w:rPr>
        <w:t xml:space="preserve">Robert N. </w:t>
      </w:r>
      <w:proofErr w:type="spellStart"/>
      <w:r w:rsidRPr="00457990">
        <w:rPr>
          <w:rFonts w:ascii="Times New Roman" w:eastAsia="Times New Roman" w:hAnsi="Times New Roman" w:cs="Times New Roman"/>
          <w:color w:val="231F20"/>
          <w:sz w:val="20"/>
          <w:szCs w:val="20"/>
          <w:lang w:bidi="en-US"/>
        </w:rPr>
        <w:t>Trunzo</w:t>
      </w:r>
      <w:proofErr w:type="spellEnd"/>
      <w:r w:rsidRPr="00457990">
        <w:rPr>
          <w:rFonts w:ascii="Times New Roman" w:eastAsia="Times New Roman" w:hAnsi="Times New Roman" w:cs="Times New Roman"/>
          <w:color w:val="231F20"/>
          <w:sz w:val="20"/>
          <w:szCs w:val="20"/>
          <w:lang w:bidi="en-US"/>
        </w:rPr>
        <w:t>, President &amp; CEO, CUNA Mutual Group</w:t>
      </w:r>
    </w:p>
    <w:p w14:paraId="6013D5EF" w14:textId="71753468" w:rsidR="00457990" w:rsidRPr="00457990" w:rsidRDefault="00457990" w:rsidP="0045799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31F20"/>
          <w:sz w:val="20"/>
          <w:szCs w:val="20"/>
          <w:lang w:bidi="en-US"/>
        </w:rPr>
        <w:sectPr w:rsidR="00457990" w:rsidRPr="00457990" w:rsidSect="00457990">
          <w:type w:val="continuous"/>
          <w:pgSz w:w="12240" w:h="15840"/>
          <w:pgMar w:top="576" w:right="432" w:bottom="576" w:left="432" w:header="720" w:footer="720" w:gutter="0"/>
          <w:cols w:space="720"/>
          <w:docGrid w:linePitch="360"/>
        </w:sectPr>
      </w:pPr>
      <w:r w:rsidRPr="00457990">
        <w:rPr>
          <w:rFonts w:ascii="Times New Roman" w:eastAsia="Times New Roman" w:hAnsi="Times New Roman" w:cs="Times New Roman"/>
          <w:color w:val="231F20"/>
          <w:sz w:val="20"/>
          <w:szCs w:val="20"/>
          <w:lang w:bidi="en-US"/>
        </w:rPr>
        <w:t>Sherri Turpin, CEO, ZVRS and Purple Communications</w:t>
      </w:r>
    </w:p>
    <w:p w14:paraId="1DAE9A2F" w14:textId="74032AE5" w:rsidR="000A0A93" w:rsidRDefault="005062CD" w:rsidP="00457990">
      <w:pPr>
        <w:widowControl w:val="0"/>
        <w:autoSpaceDE w:val="0"/>
        <w:autoSpaceDN w:val="0"/>
        <w:spacing w:after="0" w:line="240" w:lineRule="auto"/>
        <w:ind w:right="7357"/>
      </w:pPr>
    </w:p>
    <w:sectPr w:rsidR="000A0A93" w:rsidSect="00457990">
      <w:type w:val="continuous"/>
      <w:pgSz w:w="12240" w:h="15840"/>
      <w:pgMar w:top="576" w:right="432" w:bottom="576" w:left="43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D2892" w14:textId="77777777" w:rsidR="005062CD" w:rsidRDefault="005062CD" w:rsidP="00ED3053">
      <w:pPr>
        <w:spacing w:after="0" w:line="240" w:lineRule="auto"/>
      </w:pPr>
      <w:r>
        <w:separator/>
      </w:r>
    </w:p>
  </w:endnote>
  <w:endnote w:type="continuationSeparator" w:id="0">
    <w:p w14:paraId="03445E0E" w14:textId="77777777" w:rsidR="005062CD" w:rsidRDefault="005062CD" w:rsidP="00ED3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39FDB" w14:textId="77777777" w:rsidR="005062CD" w:rsidRDefault="005062CD" w:rsidP="00ED3053">
      <w:pPr>
        <w:spacing w:after="0" w:line="240" w:lineRule="auto"/>
      </w:pPr>
      <w:r>
        <w:separator/>
      </w:r>
    </w:p>
  </w:footnote>
  <w:footnote w:type="continuationSeparator" w:id="0">
    <w:p w14:paraId="43D88094" w14:textId="77777777" w:rsidR="005062CD" w:rsidRDefault="005062CD" w:rsidP="00ED3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8457B"/>
    <w:multiLevelType w:val="hybridMultilevel"/>
    <w:tmpl w:val="682274BA"/>
    <w:lvl w:ilvl="0" w:tplc="9C70E894">
      <w:start w:val="1"/>
      <w:numFmt w:val="decimal"/>
      <w:lvlText w:val="%1."/>
      <w:lvlJc w:val="left"/>
      <w:pPr>
        <w:ind w:left="460" w:hanging="360"/>
      </w:pPr>
      <w:rPr>
        <w:rFonts w:ascii="Times New Roman" w:eastAsia="Times New Roman" w:hAnsi="Times New Roman" w:cs="Times New Roman" w:hint="default"/>
        <w:color w:val="231F20"/>
        <w:spacing w:val="-14"/>
        <w:w w:val="98"/>
        <w:sz w:val="20"/>
        <w:szCs w:val="20"/>
        <w:lang w:val="en-US" w:eastAsia="en-US" w:bidi="en-US"/>
      </w:rPr>
    </w:lvl>
    <w:lvl w:ilvl="1" w:tplc="371C7CDC">
      <w:numFmt w:val="bullet"/>
      <w:lvlText w:val="•"/>
      <w:lvlJc w:val="left"/>
      <w:pPr>
        <w:ind w:left="1510" w:hanging="360"/>
      </w:pPr>
      <w:rPr>
        <w:rFonts w:hint="default"/>
        <w:lang w:val="en-US" w:eastAsia="en-US" w:bidi="en-US"/>
      </w:rPr>
    </w:lvl>
    <w:lvl w:ilvl="2" w:tplc="8690B270">
      <w:numFmt w:val="bullet"/>
      <w:lvlText w:val="•"/>
      <w:lvlJc w:val="left"/>
      <w:pPr>
        <w:ind w:left="2560" w:hanging="360"/>
      </w:pPr>
      <w:rPr>
        <w:rFonts w:hint="default"/>
        <w:lang w:val="en-US" w:eastAsia="en-US" w:bidi="en-US"/>
      </w:rPr>
    </w:lvl>
    <w:lvl w:ilvl="3" w:tplc="EA7C39E8">
      <w:numFmt w:val="bullet"/>
      <w:lvlText w:val="•"/>
      <w:lvlJc w:val="left"/>
      <w:pPr>
        <w:ind w:left="3610" w:hanging="360"/>
      </w:pPr>
      <w:rPr>
        <w:rFonts w:hint="default"/>
        <w:lang w:val="en-US" w:eastAsia="en-US" w:bidi="en-US"/>
      </w:rPr>
    </w:lvl>
    <w:lvl w:ilvl="4" w:tplc="075A41E6">
      <w:numFmt w:val="bullet"/>
      <w:lvlText w:val="•"/>
      <w:lvlJc w:val="left"/>
      <w:pPr>
        <w:ind w:left="4660" w:hanging="360"/>
      </w:pPr>
      <w:rPr>
        <w:rFonts w:hint="default"/>
        <w:lang w:val="en-US" w:eastAsia="en-US" w:bidi="en-US"/>
      </w:rPr>
    </w:lvl>
    <w:lvl w:ilvl="5" w:tplc="62B08090">
      <w:numFmt w:val="bullet"/>
      <w:lvlText w:val="•"/>
      <w:lvlJc w:val="left"/>
      <w:pPr>
        <w:ind w:left="5710" w:hanging="360"/>
      </w:pPr>
      <w:rPr>
        <w:rFonts w:hint="default"/>
        <w:lang w:val="en-US" w:eastAsia="en-US" w:bidi="en-US"/>
      </w:rPr>
    </w:lvl>
    <w:lvl w:ilvl="6" w:tplc="8EACE864">
      <w:numFmt w:val="bullet"/>
      <w:lvlText w:val="•"/>
      <w:lvlJc w:val="left"/>
      <w:pPr>
        <w:ind w:left="6760" w:hanging="360"/>
      </w:pPr>
      <w:rPr>
        <w:rFonts w:hint="default"/>
        <w:lang w:val="en-US" w:eastAsia="en-US" w:bidi="en-US"/>
      </w:rPr>
    </w:lvl>
    <w:lvl w:ilvl="7" w:tplc="F9E2108A">
      <w:numFmt w:val="bullet"/>
      <w:lvlText w:val="•"/>
      <w:lvlJc w:val="left"/>
      <w:pPr>
        <w:ind w:left="7810" w:hanging="360"/>
      </w:pPr>
      <w:rPr>
        <w:rFonts w:hint="default"/>
        <w:lang w:val="en-US" w:eastAsia="en-US" w:bidi="en-US"/>
      </w:rPr>
    </w:lvl>
    <w:lvl w:ilvl="8" w:tplc="D54C7D50">
      <w:numFmt w:val="bullet"/>
      <w:lvlText w:val="•"/>
      <w:lvlJc w:val="left"/>
      <w:pPr>
        <w:ind w:left="8860" w:hanging="360"/>
      </w:pPr>
      <w:rPr>
        <w:rFonts w:hint="default"/>
        <w:lang w:val="en-US" w:eastAsia="en-US" w:bidi="en-US"/>
      </w:rPr>
    </w:lvl>
  </w:abstractNum>
  <w:abstractNum w:abstractNumId="1" w15:restartNumberingAfterBreak="0">
    <w:nsid w:val="3D3978F3"/>
    <w:multiLevelType w:val="hybridMultilevel"/>
    <w:tmpl w:val="C186C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E53920"/>
    <w:multiLevelType w:val="multilevel"/>
    <w:tmpl w:val="A26A4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A91"/>
    <w:rsid w:val="00001B84"/>
    <w:rsid w:val="000022C7"/>
    <w:rsid w:val="00015847"/>
    <w:rsid w:val="0003158B"/>
    <w:rsid w:val="00031BA5"/>
    <w:rsid w:val="00045A09"/>
    <w:rsid w:val="0006373C"/>
    <w:rsid w:val="00070270"/>
    <w:rsid w:val="00075844"/>
    <w:rsid w:val="00092FA6"/>
    <w:rsid w:val="00104D1B"/>
    <w:rsid w:val="00132383"/>
    <w:rsid w:val="0013300B"/>
    <w:rsid w:val="0015386E"/>
    <w:rsid w:val="00167A09"/>
    <w:rsid w:val="00180E91"/>
    <w:rsid w:val="001A30D5"/>
    <w:rsid w:val="001C6DAE"/>
    <w:rsid w:val="00222424"/>
    <w:rsid w:val="00235F58"/>
    <w:rsid w:val="002464E2"/>
    <w:rsid w:val="00253018"/>
    <w:rsid w:val="002741B9"/>
    <w:rsid w:val="002B666C"/>
    <w:rsid w:val="002C09EF"/>
    <w:rsid w:val="002C1DFE"/>
    <w:rsid w:val="002F4A49"/>
    <w:rsid w:val="00317D96"/>
    <w:rsid w:val="00351F88"/>
    <w:rsid w:val="0035299F"/>
    <w:rsid w:val="003A560A"/>
    <w:rsid w:val="003A7493"/>
    <w:rsid w:val="003F28E0"/>
    <w:rsid w:val="00411709"/>
    <w:rsid w:val="00414161"/>
    <w:rsid w:val="0043780C"/>
    <w:rsid w:val="00453B19"/>
    <w:rsid w:val="0045463C"/>
    <w:rsid w:val="00456876"/>
    <w:rsid w:val="00457990"/>
    <w:rsid w:val="00474156"/>
    <w:rsid w:val="00484EA5"/>
    <w:rsid w:val="00492530"/>
    <w:rsid w:val="004A29E7"/>
    <w:rsid w:val="004A3EA6"/>
    <w:rsid w:val="004C14B9"/>
    <w:rsid w:val="005062CD"/>
    <w:rsid w:val="0052351F"/>
    <w:rsid w:val="00526C1D"/>
    <w:rsid w:val="00571178"/>
    <w:rsid w:val="00575B27"/>
    <w:rsid w:val="00580A78"/>
    <w:rsid w:val="00607A34"/>
    <w:rsid w:val="00631640"/>
    <w:rsid w:val="00636749"/>
    <w:rsid w:val="006641EA"/>
    <w:rsid w:val="006977C0"/>
    <w:rsid w:val="006C3127"/>
    <w:rsid w:val="006D1865"/>
    <w:rsid w:val="006D4428"/>
    <w:rsid w:val="006F7E04"/>
    <w:rsid w:val="00746B95"/>
    <w:rsid w:val="007C31DB"/>
    <w:rsid w:val="007D5DD0"/>
    <w:rsid w:val="007F3371"/>
    <w:rsid w:val="00834DEF"/>
    <w:rsid w:val="00843BC7"/>
    <w:rsid w:val="00846D78"/>
    <w:rsid w:val="00893BB8"/>
    <w:rsid w:val="00926519"/>
    <w:rsid w:val="00944D36"/>
    <w:rsid w:val="00944E97"/>
    <w:rsid w:val="009757CE"/>
    <w:rsid w:val="00987E68"/>
    <w:rsid w:val="00993B76"/>
    <w:rsid w:val="00994723"/>
    <w:rsid w:val="009C075A"/>
    <w:rsid w:val="009F6A01"/>
    <w:rsid w:val="00A72EC4"/>
    <w:rsid w:val="00A92837"/>
    <w:rsid w:val="00AA0840"/>
    <w:rsid w:val="00AC2B13"/>
    <w:rsid w:val="00AF4617"/>
    <w:rsid w:val="00B04750"/>
    <w:rsid w:val="00B41DDA"/>
    <w:rsid w:val="00B5104E"/>
    <w:rsid w:val="00B57B35"/>
    <w:rsid w:val="00B6781C"/>
    <w:rsid w:val="00B82F51"/>
    <w:rsid w:val="00BC3142"/>
    <w:rsid w:val="00BD25FA"/>
    <w:rsid w:val="00BF5716"/>
    <w:rsid w:val="00C000EF"/>
    <w:rsid w:val="00C07F3C"/>
    <w:rsid w:val="00C74E35"/>
    <w:rsid w:val="00C7656B"/>
    <w:rsid w:val="00D064AC"/>
    <w:rsid w:val="00D12761"/>
    <w:rsid w:val="00D47FE1"/>
    <w:rsid w:val="00D6232D"/>
    <w:rsid w:val="00D66337"/>
    <w:rsid w:val="00D779F4"/>
    <w:rsid w:val="00D85371"/>
    <w:rsid w:val="00D9298A"/>
    <w:rsid w:val="00DA0A91"/>
    <w:rsid w:val="00DB338E"/>
    <w:rsid w:val="00DD2518"/>
    <w:rsid w:val="00E42A1C"/>
    <w:rsid w:val="00E46FDB"/>
    <w:rsid w:val="00E4756D"/>
    <w:rsid w:val="00E8731F"/>
    <w:rsid w:val="00E96C50"/>
    <w:rsid w:val="00EA160C"/>
    <w:rsid w:val="00EC15B1"/>
    <w:rsid w:val="00EC26CF"/>
    <w:rsid w:val="00ED1CD7"/>
    <w:rsid w:val="00ED3053"/>
    <w:rsid w:val="00EF06C1"/>
    <w:rsid w:val="00EF34C2"/>
    <w:rsid w:val="00F220A4"/>
    <w:rsid w:val="00F61DFF"/>
    <w:rsid w:val="00F70570"/>
    <w:rsid w:val="00F721D6"/>
    <w:rsid w:val="00F77A79"/>
    <w:rsid w:val="00FB0840"/>
    <w:rsid w:val="00FB738A"/>
    <w:rsid w:val="00FC4EC6"/>
    <w:rsid w:val="00FE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350D8"/>
  <w15:chartTrackingRefBased/>
  <w15:docId w15:val="{B8870957-0B8B-4226-B414-BAEA08E1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53"/>
  </w:style>
  <w:style w:type="paragraph" w:styleId="Footer">
    <w:name w:val="footer"/>
    <w:basedOn w:val="Normal"/>
    <w:link w:val="FooterChar"/>
    <w:uiPriority w:val="99"/>
    <w:unhideWhenUsed/>
    <w:rsid w:val="00ED3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53"/>
  </w:style>
  <w:style w:type="paragraph" w:customStyle="1" w:styleId="xmsonormal">
    <w:name w:val="x_msonormal"/>
    <w:basedOn w:val="Normal"/>
    <w:uiPriority w:val="99"/>
    <w:rsid w:val="00D9298A"/>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D1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61"/>
    <w:rPr>
      <w:rFonts w:ascii="Segoe UI" w:hAnsi="Segoe UI" w:cs="Segoe UI"/>
      <w:sz w:val="18"/>
      <w:szCs w:val="18"/>
    </w:rPr>
  </w:style>
  <w:style w:type="character" w:styleId="Strong">
    <w:name w:val="Strong"/>
    <w:basedOn w:val="DefaultParagraphFont"/>
    <w:uiPriority w:val="22"/>
    <w:qFormat/>
    <w:rsid w:val="004579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3721">
      <w:bodyDiv w:val="1"/>
      <w:marLeft w:val="0"/>
      <w:marRight w:val="0"/>
      <w:marTop w:val="0"/>
      <w:marBottom w:val="0"/>
      <w:divBdr>
        <w:top w:val="none" w:sz="0" w:space="0" w:color="auto"/>
        <w:left w:val="none" w:sz="0" w:space="0" w:color="auto"/>
        <w:bottom w:val="none" w:sz="0" w:space="0" w:color="auto"/>
        <w:right w:val="none" w:sz="0" w:space="0" w:color="auto"/>
      </w:divBdr>
    </w:div>
    <w:div w:id="189607309">
      <w:bodyDiv w:val="1"/>
      <w:marLeft w:val="0"/>
      <w:marRight w:val="0"/>
      <w:marTop w:val="0"/>
      <w:marBottom w:val="0"/>
      <w:divBdr>
        <w:top w:val="none" w:sz="0" w:space="0" w:color="auto"/>
        <w:left w:val="none" w:sz="0" w:space="0" w:color="auto"/>
        <w:bottom w:val="none" w:sz="0" w:space="0" w:color="auto"/>
        <w:right w:val="none" w:sz="0" w:space="0" w:color="auto"/>
      </w:divBdr>
    </w:div>
    <w:div w:id="324549862">
      <w:bodyDiv w:val="1"/>
      <w:marLeft w:val="0"/>
      <w:marRight w:val="0"/>
      <w:marTop w:val="0"/>
      <w:marBottom w:val="0"/>
      <w:divBdr>
        <w:top w:val="none" w:sz="0" w:space="0" w:color="auto"/>
        <w:left w:val="none" w:sz="0" w:space="0" w:color="auto"/>
        <w:bottom w:val="none" w:sz="0" w:space="0" w:color="auto"/>
        <w:right w:val="none" w:sz="0" w:space="0" w:color="auto"/>
      </w:divBdr>
    </w:div>
    <w:div w:id="374935810">
      <w:bodyDiv w:val="1"/>
      <w:marLeft w:val="0"/>
      <w:marRight w:val="0"/>
      <w:marTop w:val="0"/>
      <w:marBottom w:val="0"/>
      <w:divBdr>
        <w:top w:val="none" w:sz="0" w:space="0" w:color="auto"/>
        <w:left w:val="none" w:sz="0" w:space="0" w:color="auto"/>
        <w:bottom w:val="none" w:sz="0" w:space="0" w:color="auto"/>
        <w:right w:val="none" w:sz="0" w:space="0" w:color="auto"/>
      </w:divBdr>
    </w:div>
    <w:div w:id="385689008">
      <w:bodyDiv w:val="1"/>
      <w:marLeft w:val="0"/>
      <w:marRight w:val="0"/>
      <w:marTop w:val="0"/>
      <w:marBottom w:val="0"/>
      <w:divBdr>
        <w:top w:val="none" w:sz="0" w:space="0" w:color="auto"/>
        <w:left w:val="none" w:sz="0" w:space="0" w:color="auto"/>
        <w:bottom w:val="none" w:sz="0" w:space="0" w:color="auto"/>
        <w:right w:val="none" w:sz="0" w:space="0" w:color="auto"/>
      </w:divBdr>
    </w:div>
    <w:div w:id="413669480">
      <w:bodyDiv w:val="1"/>
      <w:marLeft w:val="0"/>
      <w:marRight w:val="0"/>
      <w:marTop w:val="0"/>
      <w:marBottom w:val="0"/>
      <w:divBdr>
        <w:top w:val="none" w:sz="0" w:space="0" w:color="auto"/>
        <w:left w:val="none" w:sz="0" w:space="0" w:color="auto"/>
        <w:bottom w:val="none" w:sz="0" w:space="0" w:color="auto"/>
        <w:right w:val="none" w:sz="0" w:space="0" w:color="auto"/>
      </w:divBdr>
    </w:div>
    <w:div w:id="515965668">
      <w:bodyDiv w:val="1"/>
      <w:marLeft w:val="0"/>
      <w:marRight w:val="0"/>
      <w:marTop w:val="0"/>
      <w:marBottom w:val="0"/>
      <w:divBdr>
        <w:top w:val="none" w:sz="0" w:space="0" w:color="auto"/>
        <w:left w:val="none" w:sz="0" w:space="0" w:color="auto"/>
        <w:bottom w:val="none" w:sz="0" w:space="0" w:color="auto"/>
        <w:right w:val="none" w:sz="0" w:space="0" w:color="auto"/>
      </w:divBdr>
    </w:div>
    <w:div w:id="638923250">
      <w:bodyDiv w:val="1"/>
      <w:marLeft w:val="0"/>
      <w:marRight w:val="0"/>
      <w:marTop w:val="0"/>
      <w:marBottom w:val="0"/>
      <w:divBdr>
        <w:top w:val="none" w:sz="0" w:space="0" w:color="auto"/>
        <w:left w:val="none" w:sz="0" w:space="0" w:color="auto"/>
        <w:bottom w:val="none" w:sz="0" w:space="0" w:color="auto"/>
        <w:right w:val="none" w:sz="0" w:space="0" w:color="auto"/>
      </w:divBdr>
    </w:div>
    <w:div w:id="712509596">
      <w:bodyDiv w:val="1"/>
      <w:marLeft w:val="0"/>
      <w:marRight w:val="0"/>
      <w:marTop w:val="0"/>
      <w:marBottom w:val="0"/>
      <w:divBdr>
        <w:top w:val="none" w:sz="0" w:space="0" w:color="auto"/>
        <w:left w:val="none" w:sz="0" w:space="0" w:color="auto"/>
        <w:bottom w:val="none" w:sz="0" w:space="0" w:color="auto"/>
        <w:right w:val="none" w:sz="0" w:space="0" w:color="auto"/>
      </w:divBdr>
    </w:div>
    <w:div w:id="745734731">
      <w:bodyDiv w:val="1"/>
      <w:marLeft w:val="0"/>
      <w:marRight w:val="0"/>
      <w:marTop w:val="0"/>
      <w:marBottom w:val="0"/>
      <w:divBdr>
        <w:top w:val="none" w:sz="0" w:space="0" w:color="auto"/>
        <w:left w:val="none" w:sz="0" w:space="0" w:color="auto"/>
        <w:bottom w:val="none" w:sz="0" w:space="0" w:color="auto"/>
        <w:right w:val="none" w:sz="0" w:space="0" w:color="auto"/>
      </w:divBdr>
    </w:div>
    <w:div w:id="750347696">
      <w:bodyDiv w:val="1"/>
      <w:marLeft w:val="0"/>
      <w:marRight w:val="0"/>
      <w:marTop w:val="0"/>
      <w:marBottom w:val="0"/>
      <w:divBdr>
        <w:top w:val="none" w:sz="0" w:space="0" w:color="auto"/>
        <w:left w:val="none" w:sz="0" w:space="0" w:color="auto"/>
        <w:bottom w:val="none" w:sz="0" w:space="0" w:color="auto"/>
        <w:right w:val="none" w:sz="0" w:space="0" w:color="auto"/>
      </w:divBdr>
    </w:div>
    <w:div w:id="800273147">
      <w:bodyDiv w:val="1"/>
      <w:marLeft w:val="0"/>
      <w:marRight w:val="0"/>
      <w:marTop w:val="0"/>
      <w:marBottom w:val="0"/>
      <w:divBdr>
        <w:top w:val="none" w:sz="0" w:space="0" w:color="auto"/>
        <w:left w:val="none" w:sz="0" w:space="0" w:color="auto"/>
        <w:bottom w:val="none" w:sz="0" w:space="0" w:color="auto"/>
        <w:right w:val="none" w:sz="0" w:space="0" w:color="auto"/>
      </w:divBdr>
    </w:div>
    <w:div w:id="804739877">
      <w:bodyDiv w:val="1"/>
      <w:marLeft w:val="0"/>
      <w:marRight w:val="0"/>
      <w:marTop w:val="0"/>
      <w:marBottom w:val="0"/>
      <w:divBdr>
        <w:top w:val="none" w:sz="0" w:space="0" w:color="auto"/>
        <w:left w:val="none" w:sz="0" w:space="0" w:color="auto"/>
        <w:bottom w:val="none" w:sz="0" w:space="0" w:color="auto"/>
        <w:right w:val="none" w:sz="0" w:space="0" w:color="auto"/>
      </w:divBdr>
    </w:div>
    <w:div w:id="994187994">
      <w:bodyDiv w:val="1"/>
      <w:marLeft w:val="0"/>
      <w:marRight w:val="0"/>
      <w:marTop w:val="0"/>
      <w:marBottom w:val="0"/>
      <w:divBdr>
        <w:top w:val="none" w:sz="0" w:space="0" w:color="auto"/>
        <w:left w:val="none" w:sz="0" w:space="0" w:color="auto"/>
        <w:bottom w:val="none" w:sz="0" w:space="0" w:color="auto"/>
        <w:right w:val="none" w:sz="0" w:space="0" w:color="auto"/>
      </w:divBdr>
    </w:div>
    <w:div w:id="1082947139">
      <w:bodyDiv w:val="1"/>
      <w:marLeft w:val="0"/>
      <w:marRight w:val="0"/>
      <w:marTop w:val="0"/>
      <w:marBottom w:val="0"/>
      <w:divBdr>
        <w:top w:val="none" w:sz="0" w:space="0" w:color="auto"/>
        <w:left w:val="none" w:sz="0" w:space="0" w:color="auto"/>
        <w:bottom w:val="none" w:sz="0" w:space="0" w:color="auto"/>
        <w:right w:val="none" w:sz="0" w:space="0" w:color="auto"/>
      </w:divBdr>
    </w:div>
    <w:div w:id="1259406499">
      <w:bodyDiv w:val="1"/>
      <w:marLeft w:val="0"/>
      <w:marRight w:val="0"/>
      <w:marTop w:val="0"/>
      <w:marBottom w:val="0"/>
      <w:divBdr>
        <w:top w:val="none" w:sz="0" w:space="0" w:color="auto"/>
        <w:left w:val="none" w:sz="0" w:space="0" w:color="auto"/>
        <w:bottom w:val="none" w:sz="0" w:space="0" w:color="auto"/>
        <w:right w:val="none" w:sz="0" w:space="0" w:color="auto"/>
      </w:divBdr>
    </w:div>
    <w:div w:id="1299647232">
      <w:bodyDiv w:val="1"/>
      <w:marLeft w:val="0"/>
      <w:marRight w:val="0"/>
      <w:marTop w:val="0"/>
      <w:marBottom w:val="0"/>
      <w:divBdr>
        <w:top w:val="none" w:sz="0" w:space="0" w:color="auto"/>
        <w:left w:val="none" w:sz="0" w:space="0" w:color="auto"/>
        <w:bottom w:val="none" w:sz="0" w:space="0" w:color="auto"/>
        <w:right w:val="none" w:sz="0" w:space="0" w:color="auto"/>
      </w:divBdr>
    </w:div>
    <w:div w:id="1322613759">
      <w:bodyDiv w:val="1"/>
      <w:marLeft w:val="0"/>
      <w:marRight w:val="0"/>
      <w:marTop w:val="0"/>
      <w:marBottom w:val="0"/>
      <w:divBdr>
        <w:top w:val="none" w:sz="0" w:space="0" w:color="auto"/>
        <w:left w:val="none" w:sz="0" w:space="0" w:color="auto"/>
        <w:bottom w:val="none" w:sz="0" w:space="0" w:color="auto"/>
        <w:right w:val="none" w:sz="0" w:space="0" w:color="auto"/>
      </w:divBdr>
    </w:div>
    <w:div w:id="1374579054">
      <w:bodyDiv w:val="1"/>
      <w:marLeft w:val="0"/>
      <w:marRight w:val="0"/>
      <w:marTop w:val="0"/>
      <w:marBottom w:val="0"/>
      <w:divBdr>
        <w:top w:val="none" w:sz="0" w:space="0" w:color="auto"/>
        <w:left w:val="none" w:sz="0" w:space="0" w:color="auto"/>
        <w:bottom w:val="none" w:sz="0" w:space="0" w:color="auto"/>
        <w:right w:val="none" w:sz="0" w:space="0" w:color="auto"/>
      </w:divBdr>
    </w:div>
    <w:div w:id="1375034504">
      <w:bodyDiv w:val="1"/>
      <w:marLeft w:val="0"/>
      <w:marRight w:val="0"/>
      <w:marTop w:val="0"/>
      <w:marBottom w:val="0"/>
      <w:divBdr>
        <w:top w:val="none" w:sz="0" w:space="0" w:color="auto"/>
        <w:left w:val="none" w:sz="0" w:space="0" w:color="auto"/>
        <w:bottom w:val="none" w:sz="0" w:space="0" w:color="auto"/>
        <w:right w:val="none" w:sz="0" w:space="0" w:color="auto"/>
      </w:divBdr>
    </w:div>
    <w:div w:id="1392459536">
      <w:bodyDiv w:val="1"/>
      <w:marLeft w:val="0"/>
      <w:marRight w:val="0"/>
      <w:marTop w:val="0"/>
      <w:marBottom w:val="0"/>
      <w:divBdr>
        <w:top w:val="none" w:sz="0" w:space="0" w:color="auto"/>
        <w:left w:val="none" w:sz="0" w:space="0" w:color="auto"/>
        <w:bottom w:val="none" w:sz="0" w:space="0" w:color="auto"/>
        <w:right w:val="none" w:sz="0" w:space="0" w:color="auto"/>
      </w:divBdr>
    </w:div>
    <w:div w:id="1422025192">
      <w:bodyDiv w:val="1"/>
      <w:marLeft w:val="0"/>
      <w:marRight w:val="0"/>
      <w:marTop w:val="0"/>
      <w:marBottom w:val="0"/>
      <w:divBdr>
        <w:top w:val="none" w:sz="0" w:space="0" w:color="auto"/>
        <w:left w:val="none" w:sz="0" w:space="0" w:color="auto"/>
        <w:bottom w:val="none" w:sz="0" w:space="0" w:color="auto"/>
        <w:right w:val="none" w:sz="0" w:space="0" w:color="auto"/>
      </w:divBdr>
    </w:div>
    <w:div w:id="1441141621">
      <w:bodyDiv w:val="1"/>
      <w:marLeft w:val="0"/>
      <w:marRight w:val="0"/>
      <w:marTop w:val="0"/>
      <w:marBottom w:val="0"/>
      <w:divBdr>
        <w:top w:val="none" w:sz="0" w:space="0" w:color="auto"/>
        <w:left w:val="none" w:sz="0" w:space="0" w:color="auto"/>
        <w:bottom w:val="none" w:sz="0" w:space="0" w:color="auto"/>
        <w:right w:val="none" w:sz="0" w:space="0" w:color="auto"/>
      </w:divBdr>
    </w:div>
    <w:div w:id="1451968721">
      <w:bodyDiv w:val="1"/>
      <w:marLeft w:val="0"/>
      <w:marRight w:val="0"/>
      <w:marTop w:val="0"/>
      <w:marBottom w:val="0"/>
      <w:divBdr>
        <w:top w:val="none" w:sz="0" w:space="0" w:color="auto"/>
        <w:left w:val="none" w:sz="0" w:space="0" w:color="auto"/>
        <w:bottom w:val="none" w:sz="0" w:space="0" w:color="auto"/>
        <w:right w:val="none" w:sz="0" w:space="0" w:color="auto"/>
      </w:divBdr>
    </w:div>
    <w:div w:id="1564297488">
      <w:bodyDiv w:val="1"/>
      <w:marLeft w:val="0"/>
      <w:marRight w:val="0"/>
      <w:marTop w:val="0"/>
      <w:marBottom w:val="0"/>
      <w:divBdr>
        <w:top w:val="none" w:sz="0" w:space="0" w:color="auto"/>
        <w:left w:val="none" w:sz="0" w:space="0" w:color="auto"/>
        <w:bottom w:val="none" w:sz="0" w:space="0" w:color="auto"/>
        <w:right w:val="none" w:sz="0" w:space="0" w:color="auto"/>
      </w:divBdr>
    </w:div>
    <w:div w:id="1569731774">
      <w:bodyDiv w:val="1"/>
      <w:marLeft w:val="0"/>
      <w:marRight w:val="0"/>
      <w:marTop w:val="0"/>
      <w:marBottom w:val="0"/>
      <w:divBdr>
        <w:top w:val="none" w:sz="0" w:space="0" w:color="auto"/>
        <w:left w:val="none" w:sz="0" w:space="0" w:color="auto"/>
        <w:bottom w:val="none" w:sz="0" w:space="0" w:color="auto"/>
        <w:right w:val="none" w:sz="0" w:space="0" w:color="auto"/>
      </w:divBdr>
    </w:div>
    <w:div w:id="1658921724">
      <w:bodyDiv w:val="1"/>
      <w:marLeft w:val="0"/>
      <w:marRight w:val="0"/>
      <w:marTop w:val="0"/>
      <w:marBottom w:val="0"/>
      <w:divBdr>
        <w:top w:val="none" w:sz="0" w:space="0" w:color="auto"/>
        <w:left w:val="none" w:sz="0" w:space="0" w:color="auto"/>
        <w:bottom w:val="none" w:sz="0" w:space="0" w:color="auto"/>
        <w:right w:val="none" w:sz="0" w:space="0" w:color="auto"/>
      </w:divBdr>
    </w:div>
    <w:div w:id="1730036481">
      <w:bodyDiv w:val="1"/>
      <w:marLeft w:val="0"/>
      <w:marRight w:val="0"/>
      <w:marTop w:val="0"/>
      <w:marBottom w:val="0"/>
      <w:divBdr>
        <w:top w:val="none" w:sz="0" w:space="0" w:color="auto"/>
        <w:left w:val="none" w:sz="0" w:space="0" w:color="auto"/>
        <w:bottom w:val="none" w:sz="0" w:space="0" w:color="auto"/>
        <w:right w:val="none" w:sz="0" w:space="0" w:color="auto"/>
      </w:divBdr>
    </w:div>
    <w:div w:id="1968242852">
      <w:bodyDiv w:val="1"/>
      <w:marLeft w:val="0"/>
      <w:marRight w:val="0"/>
      <w:marTop w:val="0"/>
      <w:marBottom w:val="0"/>
      <w:divBdr>
        <w:top w:val="none" w:sz="0" w:space="0" w:color="auto"/>
        <w:left w:val="none" w:sz="0" w:space="0" w:color="auto"/>
        <w:bottom w:val="none" w:sz="0" w:space="0" w:color="auto"/>
        <w:right w:val="none" w:sz="0" w:space="0" w:color="auto"/>
      </w:divBdr>
    </w:div>
    <w:div w:id="1981305962">
      <w:bodyDiv w:val="1"/>
      <w:marLeft w:val="0"/>
      <w:marRight w:val="0"/>
      <w:marTop w:val="0"/>
      <w:marBottom w:val="0"/>
      <w:divBdr>
        <w:top w:val="none" w:sz="0" w:space="0" w:color="auto"/>
        <w:left w:val="none" w:sz="0" w:space="0" w:color="auto"/>
        <w:bottom w:val="none" w:sz="0" w:space="0" w:color="auto"/>
        <w:right w:val="none" w:sz="0" w:space="0" w:color="auto"/>
      </w:divBdr>
    </w:div>
    <w:div w:id="205777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B01B684703FE48A136E36C013A5F34" ma:contentTypeVersion="13" ma:contentTypeDescription="Create a new document." ma:contentTypeScope="" ma:versionID="02e1dd12b27972c7c837e2d2d4f650cb">
  <xsd:schema xmlns:xsd="http://www.w3.org/2001/XMLSchema" xmlns:xs="http://www.w3.org/2001/XMLSchema" xmlns:p="http://schemas.microsoft.com/office/2006/metadata/properties" xmlns:ns3="f4e948cd-1e9a-4a20-8dea-fe64a521f2fa" xmlns:ns4="7a7f0dc6-b819-4727-96f7-644668b2c5c6" targetNamespace="http://schemas.microsoft.com/office/2006/metadata/properties" ma:root="true" ma:fieldsID="59531180c856d53563d087240f778524" ns3:_="" ns4:_="">
    <xsd:import namespace="f4e948cd-1e9a-4a20-8dea-fe64a521f2fa"/>
    <xsd:import namespace="7a7f0dc6-b819-4727-96f7-644668b2c5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948cd-1e9a-4a20-8dea-fe64a521f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7f0dc6-b819-4727-96f7-644668b2c5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6C9836-7098-4554-92D6-D5553C2A61DB}">
  <ds:schemaRefs>
    <ds:schemaRef ds:uri="http://schemas.openxmlformats.org/officeDocument/2006/bibliography"/>
  </ds:schemaRefs>
</ds:datastoreItem>
</file>

<file path=customXml/itemProps2.xml><?xml version="1.0" encoding="utf-8"?>
<ds:datastoreItem xmlns:ds="http://schemas.openxmlformats.org/officeDocument/2006/customXml" ds:itemID="{29102BC2-FCC2-4A00-A0E3-7F3F5524C386}">
  <ds:schemaRefs>
    <ds:schemaRef ds:uri="http://schemas.microsoft.com/sharepoint/v3/contenttype/forms"/>
  </ds:schemaRefs>
</ds:datastoreItem>
</file>

<file path=customXml/itemProps3.xml><?xml version="1.0" encoding="utf-8"?>
<ds:datastoreItem xmlns:ds="http://schemas.openxmlformats.org/officeDocument/2006/customXml" ds:itemID="{16C2A965-4509-4FE0-9075-081B4C447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948cd-1e9a-4a20-8dea-fe64a521f2fa"/>
    <ds:schemaRef ds:uri="7a7f0dc6-b819-4727-96f7-644668b2c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6FE1DF-0E32-4D32-8B0A-65AAB5553A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Codispoti</dc:creator>
  <cp:keywords/>
  <dc:description/>
  <cp:lastModifiedBy>Diana Codispoti</cp:lastModifiedBy>
  <cp:revision>2</cp:revision>
  <dcterms:created xsi:type="dcterms:W3CDTF">2021-01-14T22:04:00Z</dcterms:created>
  <dcterms:modified xsi:type="dcterms:W3CDTF">2021-01-14T22:04:00Z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0x01010046B01B684703FE48A136E36C013A5F34</vt:lpwstr>
  </property>
</Properties>
</file>