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07B2" w:rsidR="00C707B2" w:rsidP="00C707B2" w:rsidRDefault="00C707B2" w14:paraId="117ACCB0" w14:textId="77777777">
      <w:pPr>
        <w:spacing w:line="192" w:lineRule="auto"/>
        <w:jc w:val="center"/>
        <w:rPr>
          <w:rFonts w:ascii="Arial Black" w:hAnsi="Arial Black"/>
          <w:b/>
          <w:bCs/>
          <w:color w:val="00794B" w:themeColor="accent4"/>
          <w:sz w:val="44"/>
          <w:szCs w:val="44"/>
        </w:rPr>
      </w:pPr>
      <w:r w:rsidRPr="00C707B2">
        <w:rPr>
          <w:rFonts w:ascii="Arial Black" w:hAnsi="Arial Black"/>
          <w:b/>
          <w:bCs/>
          <w:color w:val="00794B" w:themeColor="accent4"/>
          <w:sz w:val="44"/>
          <w:szCs w:val="44"/>
        </w:rPr>
        <w:t>Sponsorship Opportunities</w:t>
      </w:r>
    </w:p>
    <w:p w:rsidRPr="00C707B2" w:rsidR="00C707B2" w:rsidP="320BC49E" w:rsidRDefault="00DA1999" w14:paraId="2F0B484A" w14:textId="1BA49D08" w14:noSpellErr="1">
      <w:pPr>
        <w:tabs>
          <w:tab w:val="left" w:pos="1460"/>
          <w:tab w:val="center" w:pos="5085"/>
        </w:tabs>
        <w:spacing w:after="60"/>
        <w:ind w:firstLine="0"/>
        <w:jc w:val="center"/>
        <w:rPr>
          <w:color w:val="002060"/>
          <w:sz w:val="40"/>
          <w:szCs w:val="40"/>
        </w:rPr>
      </w:pPr>
      <w:r w:rsidRPr="00C707B2" w:rsidR="00C707B2">
        <w:rPr>
          <w:color w:val="002060"/>
          <w:sz w:val="40"/>
          <w:szCs w:val="40"/>
        </w:rPr>
        <w:t xml:space="preserve">Disability:IN </w:t>
      </w:r>
      <w:r w:rsidR="002A4865">
        <w:rPr>
          <w:color w:val="002060"/>
          <w:sz w:val="40"/>
          <w:szCs w:val="40"/>
        </w:rPr>
        <w:t>EMEA</w:t>
      </w:r>
      <w:r w:rsidRPr="00C707B2" w:rsidR="00C707B2">
        <w:rPr>
          <w:color w:val="002060"/>
          <w:sz w:val="40"/>
          <w:szCs w:val="40"/>
        </w:rPr>
        <w:t xml:space="preserve"> Council  </w:t>
      </w:r>
    </w:p>
    <w:p w:rsidRPr="00C707B2" w:rsidR="00C707B2" w:rsidP="00C707B2" w:rsidRDefault="00DA1999" w14:paraId="5EE11C3E" w14:textId="047DF7A8">
      <w:pPr>
        <w:spacing w:line="192" w:lineRule="auto"/>
        <w:jc w:val="center"/>
        <w:rPr>
          <w:b/>
          <w:bCs/>
          <w:i/>
          <w:iCs/>
          <w:color w:val="002060"/>
          <w:sz w:val="44"/>
          <w:szCs w:val="44"/>
        </w:rPr>
      </w:pPr>
      <w:r>
        <w:rPr>
          <w:b/>
          <w:bCs/>
          <w:i/>
          <w:iCs/>
          <w:color w:val="002060"/>
          <w:sz w:val="40"/>
          <w:szCs w:val="40"/>
        </w:rPr>
        <w:t>EMEA</w:t>
      </w:r>
      <w:r w:rsidR="00674ACF">
        <w:rPr>
          <w:b/>
          <w:bCs/>
          <w:i/>
          <w:iCs/>
          <w:color w:val="002060"/>
          <w:sz w:val="40"/>
          <w:szCs w:val="40"/>
        </w:rPr>
        <w:t xml:space="preserve"> Virtual Disability Recruiting Showcase</w:t>
      </w:r>
      <w:r w:rsidRPr="00C707B2" w:rsidR="00C707B2">
        <w:rPr>
          <w:b/>
          <w:bCs/>
          <w:i/>
          <w:iCs/>
          <w:color w:val="002060"/>
          <w:sz w:val="44"/>
          <w:szCs w:val="44"/>
        </w:rPr>
        <w:t xml:space="preserve"> </w:t>
      </w:r>
    </w:p>
    <w:p w:rsidRPr="00C707B2" w:rsidR="00C707B2" w:rsidP="00B56023" w:rsidRDefault="00DA1999" w14:paraId="7D055CCC" w14:textId="18F76AC2">
      <w:pPr>
        <w:spacing w:after="120"/>
        <w:jc w:val="center"/>
        <w:rPr>
          <w:color w:val="002060"/>
          <w:sz w:val="32"/>
          <w:szCs w:val="32"/>
        </w:rPr>
      </w:pPr>
      <w:r>
        <w:rPr>
          <w:color w:val="002060"/>
          <w:sz w:val="32"/>
          <w:szCs w:val="32"/>
        </w:rPr>
        <w:t>September 27</w:t>
      </w:r>
      <w:r w:rsidR="00E47FBB">
        <w:rPr>
          <w:color w:val="002060"/>
          <w:sz w:val="32"/>
          <w:szCs w:val="32"/>
        </w:rPr>
        <w:t>, 2023</w:t>
      </w:r>
    </w:p>
    <w:p w:rsidRPr="00BC37F8" w:rsidR="004615DA" w:rsidP="00B56023" w:rsidRDefault="00C707B2" w14:paraId="3A65A428" w14:textId="7AE3A6DB">
      <w:pPr>
        <w:spacing w:after="120"/>
        <w:jc w:val="center"/>
        <w:rPr>
          <w:color w:val="002060"/>
          <w:sz w:val="26"/>
          <w:szCs w:val="26"/>
        </w:rPr>
      </w:pPr>
      <w:r w:rsidRPr="00BC37F8">
        <w:rPr>
          <w:color w:val="002060"/>
          <w:sz w:val="26"/>
          <w:szCs w:val="26"/>
        </w:rPr>
        <w:t xml:space="preserve">The </w:t>
      </w:r>
      <w:r w:rsidR="00AC6A50">
        <w:rPr>
          <w:i/>
          <w:iCs/>
          <w:color w:val="002060"/>
          <w:sz w:val="26"/>
          <w:szCs w:val="26"/>
        </w:rPr>
        <w:t>EMEA</w:t>
      </w:r>
      <w:r w:rsidRPr="00BC37F8" w:rsidR="00A80AA9">
        <w:rPr>
          <w:i/>
          <w:iCs/>
          <w:color w:val="002060"/>
          <w:sz w:val="26"/>
          <w:szCs w:val="26"/>
        </w:rPr>
        <w:t xml:space="preserve"> Disability Recruiting </w:t>
      </w:r>
      <w:r w:rsidRPr="00503976" w:rsidR="003E633C">
        <w:rPr>
          <w:i/>
          <w:iCs/>
          <w:color w:val="002060"/>
          <w:sz w:val="26"/>
          <w:szCs w:val="26"/>
        </w:rPr>
        <w:t>Showcase</w:t>
      </w:r>
      <w:r w:rsidRPr="00BC37F8">
        <w:rPr>
          <w:color w:val="002060"/>
          <w:sz w:val="26"/>
          <w:szCs w:val="26"/>
        </w:rPr>
        <w:t xml:space="preserve"> </w:t>
      </w:r>
      <w:r w:rsidR="008F7345">
        <w:rPr>
          <w:color w:val="002060"/>
          <w:sz w:val="26"/>
          <w:szCs w:val="26"/>
        </w:rPr>
        <w:t>is</w:t>
      </w:r>
      <w:r w:rsidRPr="00BC37F8">
        <w:rPr>
          <w:color w:val="002060"/>
          <w:sz w:val="26"/>
          <w:szCs w:val="26"/>
        </w:rPr>
        <w:t xml:space="preserve"> </w:t>
      </w:r>
      <w:r w:rsidRPr="00BC37F8" w:rsidR="00A80AA9">
        <w:rPr>
          <w:color w:val="002060"/>
          <w:sz w:val="26"/>
          <w:szCs w:val="26"/>
        </w:rPr>
        <w:t>virtual</w:t>
      </w:r>
      <w:r w:rsidRPr="00BC37F8" w:rsidR="00BC37F8">
        <w:rPr>
          <w:color w:val="002060"/>
          <w:sz w:val="26"/>
          <w:szCs w:val="26"/>
        </w:rPr>
        <w:t xml:space="preserve">. </w:t>
      </w:r>
      <w:r w:rsidRPr="00BC37F8" w:rsidR="004615DA">
        <w:rPr>
          <w:color w:val="002060"/>
          <w:sz w:val="26"/>
          <w:szCs w:val="26"/>
        </w:rPr>
        <w:t>Detailed description, p</w:t>
      </w:r>
      <w:r w:rsidRPr="00BC37F8" w:rsidR="00BC37F8">
        <w:rPr>
          <w:color w:val="002060"/>
          <w:sz w:val="26"/>
          <w:szCs w:val="26"/>
        </w:rPr>
        <w:t>age</w:t>
      </w:r>
      <w:r w:rsidR="008F7345">
        <w:rPr>
          <w:color w:val="002060"/>
          <w:sz w:val="26"/>
          <w:szCs w:val="26"/>
        </w:rPr>
        <w:t>s</w:t>
      </w:r>
      <w:r w:rsidRPr="00BC37F8" w:rsidR="004615DA">
        <w:rPr>
          <w:color w:val="002060"/>
          <w:sz w:val="26"/>
          <w:szCs w:val="26"/>
        </w:rPr>
        <w:t xml:space="preserve"> </w:t>
      </w:r>
      <w:r w:rsidRPr="00BC37F8" w:rsidR="00FD7091">
        <w:rPr>
          <w:color w:val="002060"/>
          <w:sz w:val="26"/>
          <w:szCs w:val="26"/>
        </w:rPr>
        <w:t>2</w:t>
      </w:r>
      <w:r w:rsidR="008F7345">
        <w:rPr>
          <w:color w:val="002060"/>
          <w:sz w:val="26"/>
          <w:szCs w:val="26"/>
        </w:rPr>
        <w:t xml:space="preserve"> &amp; 3</w:t>
      </w:r>
      <w:r w:rsidR="00BC37F8">
        <w:rPr>
          <w:color w:val="002060"/>
          <w:sz w:val="26"/>
          <w:szCs w:val="26"/>
        </w:rPr>
        <w:t>.</w:t>
      </w:r>
      <w:r w:rsidRPr="00BC37F8" w:rsidR="004615DA">
        <w:rPr>
          <w:color w:val="002060"/>
          <w:sz w:val="26"/>
          <w:szCs w:val="26"/>
        </w:rPr>
        <w:t xml:space="preserve"> </w:t>
      </w:r>
    </w:p>
    <w:p w:rsidRPr="00C707B2" w:rsidR="00A80AA9" w:rsidP="004615DA" w:rsidRDefault="00A80AA9" w14:paraId="0CF89D11" w14:textId="11558B5D">
      <w:pPr>
        <w:jc w:val="center"/>
        <w:rPr>
          <w:b/>
          <w:bCs/>
          <w:color w:val="002060"/>
          <w:sz w:val="32"/>
          <w:szCs w:val="32"/>
        </w:rPr>
      </w:pPr>
      <w:r w:rsidRPr="00C707B2">
        <w:rPr>
          <w:b/>
          <w:bCs/>
          <w:color w:val="002060"/>
          <w:sz w:val="32"/>
          <w:szCs w:val="32"/>
        </w:rPr>
        <w:t xml:space="preserve">Please sponsor the </w:t>
      </w:r>
      <w:r w:rsidR="0091590F">
        <w:rPr>
          <w:b/>
          <w:bCs/>
          <w:color w:val="002060"/>
          <w:sz w:val="32"/>
          <w:szCs w:val="32"/>
        </w:rPr>
        <w:t xml:space="preserve">EMEA Disability </w:t>
      </w:r>
      <w:r>
        <w:rPr>
          <w:b/>
          <w:bCs/>
          <w:color w:val="002060"/>
          <w:sz w:val="32"/>
          <w:szCs w:val="32"/>
        </w:rPr>
        <w:t>Recruiting Showcase</w:t>
      </w:r>
      <w:r w:rsidRPr="00C707B2">
        <w:rPr>
          <w:b/>
          <w:bCs/>
          <w:color w:val="002060"/>
          <w:sz w:val="32"/>
          <w:szCs w:val="32"/>
        </w:rPr>
        <w:t xml:space="preserve"> </w:t>
      </w:r>
    </w:p>
    <w:p w:rsidR="00A80AA9" w:rsidP="00A80AA9" w:rsidRDefault="00A80AA9" w14:paraId="29F1F079" w14:textId="77777777">
      <w:pPr>
        <w:spacing w:after="120"/>
        <w:rPr>
          <w:rFonts w:ascii="Calibri" w:hAnsi="Calibri" w:cs="Calibri"/>
          <w:color w:val="002060"/>
          <w:sz w:val="22"/>
          <w:szCs w:val="22"/>
        </w:rPr>
      </w:pPr>
      <w:r>
        <w:rPr>
          <w:b/>
          <w:bCs/>
          <w:color w:val="002060"/>
          <w:sz w:val="22"/>
          <w:szCs w:val="22"/>
        </w:rPr>
        <w:t>Platinum Sponsor: $50,000</w:t>
      </w:r>
    </w:p>
    <w:p w:rsidR="00A80AA9" w:rsidP="00A80AA9" w:rsidRDefault="00A80AA9" w14:paraId="41A31C96" w14:textId="3ABC3390">
      <w:pPr>
        <w:numPr>
          <w:ilvl w:val="0"/>
          <w:numId w:val="18"/>
        </w:numPr>
        <w:spacing w:after="0"/>
        <w:textAlignment w:val="center"/>
        <w:rPr>
          <w:rFonts w:eastAsia="Times New Roman"/>
          <w:color w:val="002060"/>
          <w:sz w:val="22"/>
          <w:szCs w:val="22"/>
        </w:rPr>
      </w:pPr>
      <w:r>
        <w:rPr>
          <w:rFonts w:eastAsia="Times New Roman"/>
          <w:color w:val="002060"/>
          <w:sz w:val="22"/>
          <w:szCs w:val="22"/>
        </w:rPr>
        <w:t xml:space="preserve">Guaranteed participation in </w:t>
      </w:r>
      <w:r w:rsidR="00D76BD8">
        <w:rPr>
          <w:rFonts w:eastAsia="Times New Roman"/>
          <w:color w:val="002060"/>
          <w:sz w:val="22"/>
          <w:szCs w:val="22"/>
        </w:rPr>
        <w:t>three</w:t>
      </w:r>
      <w:r>
        <w:rPr>
          <w:rFonts w:eastAsia="Times New Roman"/>
          <w:color w:val="002060"/>
          <w:sz w:val="22"/>
          <w:szCs w:val="22"/>
        </w:rPr>
        <w:t xml:space="preserve"> </w:t>
      </w:r>
      <w:r w:rsidR="006F13A7">
        <w:rPr>
          <w:rFonts w:eastAsia="Times New Roman"/>
          <w:color w:val="002060"/>
          <w:sz w:val="22"/>
          <w:szCs w:val="22"/>
        </w:rPr>
        <w:t xml:space="preserve">recruiting </w:t>
      </w:r>
      <w:r>
        <w:rPr>
          <w:rFonts w:eastAsia="Times New Roman"/>
          <w:color w:val="002060"/>
          <w:sz w:val="22"/>
          <w:szCs w:val="22"/>
        </w:rPr>
        <w:t>rooms.</w:t>
      </w:r>
    </w:p>
    <w:p w:rsidR="00A80AA9" w:rsidP="00A80AA9" w:rsidRDefault="00A80AA9" w14:paraId="298C7D09" w14:textId="77777777">
      <w:pPr>
        <w:numPr>
          <w:ilvl w:val="0"/>
          <w:numId w:val="18"/>
        </w:numPr>
        <w:spacing w:after="0"/>
        <w:textAlignment w:val="center"/>
        <w:rPr>
          <w:rFonts w:eastAsia="Times New Roman"/>
          <w:color w:val="002060"/>
          <w:sz w:val="22"/>
          <w:szCs w:val="22"/>
        </w:rPr>
      </w:pPr>
      <w:r>
        <w:rPr>
          <w:rFonts w:eastAsia="Times New Roman"/>
          <w:color w:val="002060"/>
          <w:sz w:val="22"/>
          <w:szCs w:val="22"/>
        </w:rPr>
        <w:t>First Access to resumes on a weekly basis – for all rooms. </w:t>
      </w:r>
    </w:p>
    <w:p w:rsidR="00A80AA9" w:rsidP="00A80AA9" w:rsidRDefault="00A80AA9" w14:paraId="0DA5943F" w14:textId="72802CAE">
      <w:pPr>
        <w:numPr>
          <w:ilvl w:val="0"/>
          <w:numId w:val="18"/>
        </w:numPr>
        <w:spacing w:after="0"/>
        <w:textAlignment w:val="center"/>
        <w:rPr>
          <w:rFonts w:eastAsia="Times New Roman"/>
          <w:color w:val="002060"/>
          <w:sz w:val="22"/>
          <w:szCs w:val="22"/>
        </w:rPr>
      </w:pPr>
      <w:r>
        <w:rPr>
          <w:rFonts w:eastAsia="Times New Roman"/>
          <w:color w:val="002060"/>
          <w:sz w:val="22"/>
          <w:szCs w:val="22"/>
        </w:rPr>
        <w:t>First to present in each country room</w:t>
      </w:r>
      <w:r w:rsidR="00E47FBB">
        <w:rPr>
          <w:rFonts w:eastAsia="Times New Roman"/>
          <w:color w:val="002060"/>
          <w:sz w:val="22"/>
          <w:szCs w:val="22"/>
        </w:rPr>
        <w:t xml:space="preserve"> (alphabetically)</w:t>
      </w:r>
      <w:r>
        <w:rPr>
          <w:rFonts w:eastAsia="Times New Roman"/>
          <w:color w:val="002060"/>
          <w:sz w:val="22"/>
          <w:szCs w:val="22"/>
        </w:rPr>
        <w:t>.</w:t>
      </w:r>
    </w:p>
    <w:p w:rsidR="00A80AA9" w:rsidP="00A80AA9" w:rsidRDefault="00A80AA9" w14:paraId="2434DD6D" w14:textId="77777777">
      <w:pPr>
        <w:numPr>
          <w:ilvl w:val="0"/>
          <w:numId w:val="18"/>
        </w:numPr>
        <w:spacing w:after="0"/>
        <w:textAlignment w:val="center"/>
        <w:rPr>
          <w:rFonts w:eastAsia="Times New Roman"/>
          <w:color w:val="002060"/>
          <w:sz w:val="22"/>
          <w:szCs w:val="22"/>
        </w:rPr>
      </w:pPr>
      <w:r>
        <w:rPr>
          <w:rFonts w:eastAsia="Times New Roman"/>
          <w:color w:val="002060"/>
          <w:sz w:val="22"/>
          <w:szCs w:val="22"/>
        </w:rPr>
        <w:t>10 minutes to present, 5 - 10 minutes of Q&amp;A will immediately follow the presentation.</w:t>
      </w:r>
    </w:p>
    <w:p w:rsidR="00A80AA9" w:rsidP="00A80AA9" w:rsidRDefault="00A80AA9" w14:paraId="236899C1" w14:textId="0088CDBB">
      <w:pPr>
        <w:numPr>
          <w:ilvl w:val="0"/>
          <w:numId w:val="18"/>
        </w:numPr>
        <w:spacing w:after="0"/>
        <w:textAlignment w:val="center"/>
        <w:rPr>
          <w:rFonts w:eastAsia="Times New Roman"/>
          <w:color w:val="002060"/>
          <w:sz w:val="22"/>
          <w:szCs w:val="22"/>
        </w:rPr>
      </w:pPr>
      <w:r>
        <w:rPr>
          <w:rFonts w:eastAsia="Times New Roman"/>
          <w:color w:val="002060"/>
          <w:sz w:val="22"/>
          <w:szCs w:val="22"/>
        </w:rPr>
        <w:t xml:space="preserve">Communications, including the social media campaign, related to the promotion of the virtual </w:t>
      </w:r>
      <w:r w:rsidR="002A4865">
        <w:rPr>
          <w:rFonts w:eastAsia="Times New Roman"/>
          <w:color w:val="002060"/>
          <w:sz w:val="22"/>
          <w:szCs w:val="22"/>
        </w:rPr>
        <w:t>EMEA</w:t>
      </w:r>
      <w:r>
        <w:rPr>
          <w:rFonts w:eastAsia="Times New Roman"/>
          <w:color w:val="002060"/>
          <w:sz w:val="22"/>
          <w:szCs w:val="22"/>
        </w:rPr>
        <w:t xml:space="preserve"> Recruiting Event will state, “Powered by (company names with logos)</w:t>
      </w:r>
      <w:r w:rsidR="00A65352">
        <w:rPr>
          <w:rFonts w:eastAsia="Times New Roman"/>
          <w:color w:val="002060"/>
          <w:sz w:val="22"/>
          <w:szCs w:val="22"/>
        </w:rPr>
        <w:t>”</w:t>
      </w:r>
      <w:r>
        <w:rPr>
          <w:rFonts w:eastAsia="Times New Roman"/>
          <w:color w:val="002060"/>
          <w:sz w:val="22"/>
          <w:szCs w:val="22"/>
        </w:rPr>
        <w:t>.</w:t>
      </w:r>
    </w:p>
    <w:p w:rsidR="00A80AA9" w:rsidP="00A80AA9" w:rsidRDefault="00A80AA9" w14:paraId="7EDF36C2" w14:textId="45FDD179">
      <w:pPr>
        <w:numPr>
          <w:ilvl w:val="0"/>
          <w:numId w:val="18"/>
        </w:numPr>
        <w:spacing w:after="0"/>
        <w:textAlignment w:val="center"/>
        <w:rPr>
          <w:rFonts w:eastAsia="Times New Roman"/>
          <w:color w:val="002060"/>
          <w:sz w:val="22"/>
          <w:szCs w:val="22"/>
        </w:rPr>
      </w:pPr>
      <w:r>
        <w:rPr>
          <w:rFonts w:eastAsia="Times New Roman"/>
          <w:color w:val="002060"/>
          <w:sz w:val="22"/>
          <w:szCs w:val="22"/>
        </w:rPr>
        <w:t xml:space="preserve">During the </w:t>
      </w:r>
      <w:r w:rsidR="00E47FBB">
        <w:rPr>
          <w:rFonts w:eastAsia="Times New Roman"/>
          <w:color w:val="002060"/>
          <w:sz w:val="22"/>
          <w:szCs w:val="22"/>
        </w:rPr>
        <w:t>EMEA</w:t>
      </w:r>
      <w:r>
        <w:rPr>
          <w:rFonts w:eastAsia="Times New Roman"/>
          <w:color w:val="002060"/>
          <w:sz w:val="22"/>
          <w:szCs w:val="22"/>
        </w:rPr>
        <w:t xml:space="preserve"> Recruiting Event company logo will be </w:t>
      </w:r>
      <w:r w:rsidR="006E25D4">
        <w:rPr>
          <w:rFonts w:eastAsia="Times New Roman"/>
          <w:color w:val="002060"/>
          <w:sz w:val="22"/>
          <w:szCs w:val="22"/>
        </w:rPr>
        <w:t>“</w:t>
      </w:r>
      <w:r>
        <w:rPr>
          <w:rFonts w:eastAsia="Times New Roman"/>
          <w:color w:val="002060"/>
          <w:sz w:val="22"/>
          <w:szCs w:val="22"/>
        </w:rPr>
        <w:t>headlined</w:t>
      </w:r>
      <w:r w:rsidR="006E25D4">
        <w:rPr>
          <w:rFonts w:eastAsia="Times New Roman"/>
          <w:color w:val="002060"/>
          <w:sz w:val="22"/>
          <w:szCs w:val="22"/>
        </w:rPr>
        <w:t>”</w:t>
      </w:r>
      <w:r>
        <w:rPr>
          <w:rFonts w:eastAsia="Times New Roman"/>
          <w:color w:val="002060"/>
          <w:sz w:val="22"/>
          <w:szCs w:val="22"/>
        </w:rPr>
        <w:t> with the Disability:IN logo.</w:t>
      </w:r>
    </w:p>
    <w:p w:rsidRPr="00A80AA9" w:rsidR="00A80AA9" w:rsidP="00A80AA9" w:rsidRDefault="00A80AA9" w14:paraId="5444B2C7" w14:textId="38937DD1">
      <w:pPr>
        <w:numPr>
          <w:ilvl w:val="0"/>
          <w:numId w:val="18"/>
        </w:numPr>
        <w:textAlignment w:val="center"/>
        <w:rPr>
          <w:rFonts w:eastAsia="Times New Roman"/>
          <w:color w:val="002060"/>
          <w:sz w:val="22"/>
          <w:szCs w:val="22"/>
        </w:rPr>
      </w:pPr>
      <w:r w:rsidRPr="00A80AA9">
        <w:rPr>
          <w:rFonts w:eastAsia="Times New Roman"/>
          <w:color w:val="002060"/>
          <w:sz w:val="22"/>
          <w:szCs w:val="22"/>
        </w:rPr>
        <w:t>Flow: Present 10 minutes </w:t>
      </w:r>
      <w:r w:rsidRPr="00A80AA9">
        <w:rPr>
          <w:rFonts w:ascii="Wingdings" w:hAnsi="Wingdings" w:eastAsia="Times New Roman"/>
          <w:color w:val="002060"/>
          <w:sz w:val="22"/>
          <w:szCs w:val="22"/>
        </w:rPr>
        <w:t>à</w:t>
      </w:r>
      <w:r w:rsidRPr="00A80AA9">
        <w:rPr>
          <w:rFonts w:eastAsia="Times New Roman"/>
          <w:color w:val="002060"/>
          <w:sz w:val="22"/>
          <w:szCs w:val="22"/>
        </w:rPr>
        <w:t> Q&amp;A 5 – 10 minutes </w:t>
      </w:r>
      <w:r w:rsidRPr="00A80AA9">
        <w:rPr>
          <w:rFonts w:ascii="Wingdings" w:hAnsi="Wingdings" w:eastAsia="Times New Roman"/>
          <w:color w:val="002060"/>
          <w:sz w:val="22"/>
          <w:szCs w:val="22"/>
        </w:rPr>
        <w:t>à</w:t>
      </w:r>
      <w:r w:rsidRPr="00A80AA9">
        <w:rPr>
          <w:rFonts w:eastAsia="Times New Roman"/>
          <w:color w:val="002060"/>
          <w:sz w:val="22"/>
          <w:szCs w:val="22"/>
        </w:rPr>
        <w:t> Next Company</w:t>
      </w:r>
    </w:p>
    <w:p w:rsidR="00A80AA9" w:rsidP="00A80AA9" w:rsidRDefault="00A80AA9" w14:paraId="7DBC304C" w14:textId="3EC2891C">
      <w:pPr>
        <w:spacing w:after="120"/>
        <w:rPr>
          <w:color w:val="002060"/>
          <w:sz w:val="22"/>
          <w:szCs w:val="22"/>
        </w:rPr>
      </w:pPr>
      <w:r>
        <w:rPr>
          <w:color w:val="002060"/>
          <w:sz w:val="22"/>
          <w:szCs w:val="22"/>
        </w:rPr>
        <w:t> </w:t>
      </w:r>
      <w:r>
        <w:rPr>
          <w:b/>
          <w:bCs/>
          <w:color w:val="002060"/>
          <w:sz w:val="22"/>
          <w:szCs w:val="22"/>
        </w:rPr>
        <w:t>Gold Sponsor: $35,000</w:t>
      </w:r>
    </w:p>
    <w:p w:rsidR="00A80AA9" w:rsidP="00A80AA9" w:rsidRDefault="00A80AA9" w14:paraId="3795CE91" w14:textId="5F78DCD1">
      <w:pPr>
        <w:numPr>
          <w:ilvl w:val="0"/>
          <w:numId w:val="19"/>
        </w:numPr>
        <w:spacing w:after="0"/>
        <w:textAlignment w:val="center"/>
        <w:rPr>
          <w:rFonts w:eastAsia="Times New Roman"/>
          <w:color w:val="002060"/>
          <w:sz w:val="22"/>
          <w:szCs w:val="22"/>
        </w:rPr>
      </w:pPr>
      <w:r>
        <w:rPr>
          <w:rFonts w:eastAsia="Times New Roman"/>
          <w:color w:val="002060"/>
          <w:sz w:val="22"/>
          <w:szCs w:val="22"/>
        </w:rPr>
        <w:t xml:space="preserve">Guaranteed participation in </w:t>
      </w:r>
      <w:r w:rsidR="00D76BD8">
        <w:rPr>
          <w:rFonts w:eastAsia="Times New Roman"/>
          <w:color w:val="002060"/>
          <w:sz w:val="22"/>
          <w:szCs w:val="22"/>
        </w:rPr>
        <w:t>three</w:t>
      </w:r>
      <w:r>
        <w:rPr>
          <w:rFonts w:eastAsia="Times New Roman"/>
          <w:color w:val="002060"/>
          <w:sz w:val="22"/>
          <w:szCs w:val="22"/>
        </w:rPr>
        <w:t xml:space="preserve"> </w:t>
      </w:r>
      <w:r w:rsidR="006F13A7">
        <w:rPr>
          <w:rFonts w:eastAsia="Times New Roman"/>
          <w:color w:val="002060"/>
          <w:sz w:val="22"/>
          <w:szCs w:val="22"/>
        </w:rPr>
        <w:t xml:space="preserve">recruiting </w:t>
      </w:r>
      <w:r>
        <w:rPr>
          <w:rFonts w:eastAsia="Times New Roman"/>
          <w:color w:val="002060"/>
          <w:sz w:val="22"/>
          <w:szCs w:val="22"/>
        </w:rPr>
        <w:t>rooms.</w:t>
      </w:r>
    </w:p>
    <w:p w:rsidR="00A80AA9" w:rsidP="00A80AA9" w:rsidRDefault="00A80AA9" w14:paraId="09226D5E" w14:textId="1B1EE648">
      <w:pPr>
        <w:numPr>
          <w:ilvl w:val="0"/>
          <w:numId w:val="19"/>
        </w:numPr>
        <w:spacing w:after="0"/>
        <w:textAlignment w:val="center"/>
        <w:rPr>
          <w:rFonts w:eastAsia="Times New Roman"/>
          <w:color w:val="002060"/>
          <w:sz w:val="22"/>
          <w:szCs w:val="22"/>
        </w:rPr>
      </w:pPr>
      <w:r>
        <w:rPr>
          <w:rFonts w:eastAsia="Times New Roman"/>
          <w:color w:val="002060"/>
          <w:sz w:val="22"/>
          <w:szCs w:val="22"/>
        </w:rPr>
        <w:t>Access to weekly resume updates one month prior to the event – </w:t>
      </w:r>
      <w:r w:rsidR="00A65352">
        <w:rPr>
          <w:rFonts w:eastAsia="Times New Roman"/>
          <w:color w:val="002060"/>
          <w:sz w:val="22"/>
          <w:szCs w:val="22"/>
        </w:rPr>
        <w:t>for</w:t>
      </w:r>
      <w:r>
        <w:rPr>
          <w:rFonts w:eastAsia="Times New Roman"/>
          <w:color w:val="002060"/>
          <w:sz w:val="22"/>
          <w:szCs w:val="22"/>
        </w:rPr>
        <w:t xml:space="preserve"> selected rooms.</w:t>
      </w:r>
    </w:p>
    <w:p w:rsidR="00A80AA9" w:rsidP="00A80AA9" w:rsidRDefault="00A80AA9" w14:paraId="08CA56B7" w14:textId="77777777">
      <w:pPr>
        <w:numPr>
          <w:ilvl w:val="0"/>
          <w:numId w:val="19"/>
        </w:numPr>
        <w:spacing w:after="0"/>
        <w:textAlignment w:val="center"/>
        <w:rPr>
          <w:rFonts w:eastAsia="Times New Roman"/>
          <w:color w:val="002060"/>
          <w:sz w:val="22"/>
          <w:szCs w:val="22"/>
        </w:rPr>
      </w:pPr>
      <w:r>
        <w:rPr>
          <w:rFonts w:eastAsia="Times New Roman"/>
          <w:color w:val="002060"/>
          <w:sz w:val="22"/>
          <w:szCs w:val="22"/>
        </w:rPr>
        <w:t>Will present after Platinum Sponsors and before Silver.</w:t>
      </w:r>
    </w:p>
    <w:p w:rsidR="00A80AA9" w:rsidP="00A80AA9" w:rsidRDefault="00A80AA9" w14:paraId="556D5A5C" w14:textId="72588A5E">
      <w:pPr>
        <w:numPr>
          <w:ilvl w:val="0"/>
          <w:numId w:val="19"/>
        </w:numPr>
        <w:spacing w:after="0"/>
        <w:textAlignment w:val="center"/>
        <w:rPr>
          <w:rFonts w:eastAsia="Times New Roman"/>
          <w:color w:val="002060"/>
          <w:sz w:val="22"/>
          <w:szCs w:val="22"/>
        </w:rPr>
      </w:pPr>
      <w:r>
        <w:rPr>
          <w:rFonts w:eastAsia="Times New Roman"/>
          <w:color w:val="002060"/>
          <w:sz w:val="22"/>
          <w:szCs w:val="22"/>
        </w:rPr>
        <w:t xml:space="preserve">7 minutes to present, 5 - </w:t>
      </w:r>
      <w:r w:rsidR="005D68A3">
        <w:rPr>
          <w:rFonts w:eastAsia="Times New Roman"/>
          <w:color w:val="002060"/>
          <w:sz w:val="22"/>
          <w:szCs w:val="22"/>
        </w:rPr>
        <w:t>8</w:t>
      </w:r>
      <w:r>
        <w:rPr>
          <w:rFonts w:eastAsia="Times New Roman"/>
          <w:color w:val="002060"/>
          <w:sz w:val="22"/>
          <w:szCs w:val="22"/>
        </w:rPr>
        <w:t xml:space="preserve"> minutes of Q&amp;A will immediately follow the presentation.</w:t>
      </w:r>
    </w:p>
    <w:p w:rsidR="00A80AA9" w:rsidP="00A80AA9" w:rsidRDefault="00A80AA9" w14:paraId="41576FA7" w14:textId="104CBB39">
      <w:pPr>
        <w:numPr>
          <w:ilvl w:val="0"/>
          <w:numId w:val="19"/>
        </w:numPr>
        <w:spacing w:after="0"/>
        <w:textAlignment w:val="center"/>
        <w:rPr>
          <w:rFonts w:eastAsia="Times New Roman"/>
          <w:color w:val="002060"/>
          <w:sz w:val="22"/>
          <w:szCs w:val="22"/>
        </w:rPr>
      </w:pPr>
      <w:r>
        <w:rPr>
          <w:rFonts w:eastAsia="Times New Roman"/>
          <w:color w:val="002060"/>
          <w:sz w:val="22"/>
          <w:szCs w:val="22"/>
        </w:rPr>
        <w:t xml:space="preserve">During the </w:t>
      </w:r>
      <w:r w:rsidR="002A4865">
        <w:rPr>
          <w:rFonts w:eastAsia="Times New Roman"/>
          <w:color w:val="002060"/>
          <w:sz w:val="22"/>
          <w:szCs w:val="22"/>
        </w:rPr>
        <w:t>EMEA</w:t>
      </w:r>
      <w:r>
        <w:rPr>
          <w:rFonts w:eastAsia="Times New Roman"/>
          <w:color w:val="002060"/>
          <w:sz w:val="22"/>
          <w:szCs w:val="22"/>
        </w:rPr>
        <w:t xml:space="preserve"> Recruiting Event company logo will be </w:t>
      </w:r>
      <w:r w:rsidR="006E25D4">
        <w:rPr>
          <w:rFonts w:eastAsia="Times New Roman"/>
          <w:color w:val="002060"/>
          <w:sz w:val="22"/>
          <w:szCs w:val="22"/>
        </w:rPr>
        <w:t>listed</w:t>
      </w:r>
      <w:r>
        <w:rPr>
          <w:rFonts w:eastAsia="Times New Roman"/>
          <w:color w:val="002060"/>
          <w:sz w:val="22"/>
          <w:szCs w:val="22"/>
        </w:rPr>
        <w:t> with the Disability:IN logo.</w:t>
      </w:r>
    </w:p>
    <w:p w:rsidR="00A65352" w:rsidP="00A65352" w:rsidRDefault="00A65352" w14:paraId="261B8641" w14:textId="77777777">
      <w:pPr>
        <w:numPr>
          <w:ilvl w:val="0"/>
          <w:numId w:val="19"/>
        </w:numPr>
        <w:spacing w:after="0"/>
        <w:textAlignment w:val="center"/>
        <w:rPr>
          <w:rFonts w:eastAsia="Times New Roman"/>
          <w:color w:val="002060"/>
          <w:sz w:val="22"/>
          <w:szCs w:val="22"/>
        </w:rPr>
      </w:pPr>
      <w:r>
        <w:rPr>
          <w:rFonts w:eastAsia="Times New Roman"/>
          <w:color w:val="002060"/>
          <w:sz w:val="22"/>
          <w:szCs w:val="22"/>
        </w:rPr>
        <w:t>Communications, including the social media campaign, related to the promotion of the virtual EMEA Recruiting Event will state, “Powered by (company names with logos)”.</w:t>
      </w:r>
    </w:p>
    <w:p w:rsidRPr="00A80AA9" w:rsidR="00A80AA9" w:rsidP="00A80AA9" w:rsidRDefault="00A80AA9" w14:paraId="42F55150" w14:textId="0D8BBECB">
      <w:pPr>
        <w:numPr>
          <w:ilvl w:val="0"/>
          <w:numId w:val="19"/>
        </w:numPr>
        <w:textAlignment w:val="center"/>
        <w:rPr>
          <w:rFonts w:eastAsia="Times New Roman"/>
          <w:color w:val="002060"/>
          <w:sz w:val="22"/>
          <w:szCs w:val="22"/>
        </w:rPr>
      </w:pPr>
      <w:r w:rsidRPr="00A80AA9">
        <w:rPr>
          <w:rFonts w:eastAsia="Times New Roman"/>
          <w:color w:val="002060"/>
          <w:sz w:val="22"/>
          <w:szCs w:val="22"/>
        </w:rPr>
        <w:t>Flow: Present 7 minutes </w:t>
      </w:r>
      <w:r w:rsidRPr="00A80AA9">
        <w:rPr>
          <w:rFonts w:ascii="Wingdings" w:hAnsi="Wingdings" w:eastAsia="Times New Roman"/>
          <w:color w:val="002060"/>
          <w:sz w:val="22"/>
          <w:szCs w:val="22"/>
        </w:rPr>
        <w:t>à</w:t>
      </w:r>
      <w:r w:rsidRPr="00A80AA9">
        <w:rPr>
          <w:rFonts w:eastAsia="Times New Roman"/>
          <w:color w:val="002060"/>
          <w:sz w:val="22"/>
          <w:szCs w:val="22"/>
        </w:rPr>
        <w:t xml:space="preserve"> Q&amp;A 5 – </w:t>
      </w:r>
      <w:r w:rsidR="005D68A3">
        <w:rPr>
          <w:rFonts w:eastAsia="Times New Roman"/>
          <w:color w:val="002060"/>
          <w:sz w:val="22"/>
          <w:szCs w:val="22"/>
        </w:rPr>
        <w:t>8</w:t>
      </w:r>
      <w:r w:rsidRPr="00A80AA9">
        <w:rPr>
          <w:rFonts w:eastAsia="Times New Roman"/>
          <w:color w:val="002060"/>
          <w:sz w:val="22"/>
          <w:szCs w:val="22"/>
        </w:rPr>
        <w:t xml:space="preserve"> minutes </w:t>
      </w:r>
      <w:r w:rsidRPr="00A80AA9">
        <w:rPr>
          <w:rFonts w:ascii="Wingdings" w:hAnsi="Wingdings" w:eastAsia="Times New Roman"/>
          <w:color w:val="002060"/>
          <w:sz w:val="22"/>
          <w:szCs w:val="22"/>
        </w:rPr>
        <w:t>à</w:t>
      </w:r>
      <w:r w:rsidRPr="00A80AA9">
        <w:rPr>
          <w:rFonts w:eastAsia="Times New Roman"/>
          <w:color w:val="002060"/>
          <w:sz w:val="22"/>
          <w:szCs w:val="22"/>
        </w:rPr>
        <w:t> Next Company</w:t>
      </w:r>
    </w:p>
    <w:p w:rsidR="00A80AA9" w:rsidP="00A80AA9" w:rsidRDefault="00A80AA9" w14:paraId="40771132" w14:textId="4812C9BE">
      <w:pPr>
        <w:spacing w:after="120"/>
        <w:rPr>
          <w:color w:val="002060"/>
          <w:sz w:val="22"/>
          <w:szCs w:val="22"/>
        </w:rPr>
      </w:pPr>
      <w:r>
        <w:rPr>
          <w:color w:val="002060"/>
          <w:sz w:val="22"/>
          <w:szCs w:val="22"/>
        </w:rPr>
        <w:t> </w:t>
      </w:r>
      <w:r>
        <w:rPr>
          <w:b/>
          <w:bCs/>
          <w:color w:val="002060"/>
          <w:sz w:val="22"/>
          <w:szCs w:val="22"/>
        </w:rPr>
        <w:t>Silver Sponsor: $15,000</w:t>
      </w:r>
    </w:p>
    <w:p w:rsidR="00A80AA9" w:rsidP="00A80AA9" w:rsidRDefault="00A80AA9" w14:paraId="32DB7D36" w14:textId="544E6B57">
      <w:pPr>
        <w:numPr>
          <w:ilvl w:val="0"/>
          <w:numId w:val="20"/>
        </w:numPr>
        <w:spacing w:after="0"/>
        <w:textAlignment w:val="center"/>
        <w:rPr>
          <w:rFonts w:eastAsia="Times New Roman"/>
          <w:color w:val="002060"/>
          <w:sz w:val="22"/>
          <w:szCs w:val="22"/>
        </w:rPr>
      </w:pPr>
      <w:r>
        <w:rPr>
          <w:rFonts w:eastAsia="Times New Roman"/>
          <w:color w:val="002060"/>
          <w:sz w:val="22"/>
          <w:szCs w:val="22"/>
        </w:rPr>
        <w:t xml:space="preserve">Guaranteed participation in </w:t>
      </w:r>
      <w:r w:rsidR="00D76BD8">
        <w:rPr>
          <w:rFonts w:eastAsia="Times New Roman"/>
          <w:color w:val="002060"/>
          <w:sz w:val="22"/>
          <w:szCs w:val="22"/>
        </w:rPr>
        <w:t>three</w:t>
      </w:r>
      <w:r>
        <w:rPr>
          <w:rFonts w:eastAsia="Times New Roman"/>
          <w:color w:val="002060"/>
          <w:sz w:val="22"/>
          <w:szCs w:val="22"/>
        </w:rPr>
        <w:t xml:space="preserve"> </w:t>
      </w:r>
      <w:r w:rsidR="006F13A7">
        <w:rPr>
          <w:rFonts w:eastAsia="Times New Roman"/>
          <w:color w:val="002060"/>
          <w:sz w:val="22"/>
          <w:szCs w:val="22"/>
        </w:rPr>
        <w:t xml:space="preserve">recruiting </w:t>
      </w:r>
      <w:r>
        <w:rPr>
          <w:rFonts w:eastAsia="Times New Roman"/>
          <w:color w:val="002060"/>
          <w:sz w:val="22"/>
          <w:szCs w:val="22"/>
        </w:rPr>
        <w:t>rooms.</w:t>
      </w:r>
    </w:p>
    <w:p w:rsidR="00A80AA9" w:rsidP="00A80AA9" w:rsidRDefault="00A80AA9" w14:paraId="295F567D" w14:textId="2B92E238">
      <w:pPr>
        <w:numPr>
          <w:ilvl w:val="0"/>
          <w:numId w:val="20"/>
        </w:numPr>
        <w:spacing w:after="0"/>
        <w:textAlignment w:val="center"/>
        <w:rPr>
          <w:rFonts w:eastAsia="Times New Roman"/>
          <w:color w:val="002060"/>
          <w:sz w:val="22"/>
          <w:szCs w:val="22"/>
        </w:rPr>
      </w:pPr>
      <w:r>
        <w:rPr>
          <w:rFonts w:eastAsia="Times New Roman"/>
          <w:color w:val="002060"/>
          <w:sz w:val="22"/>
          <w:szCs w:val="22"/>
        </w:rPr>
        <w:t xml:space="preserve">Access to </w:t>
      </w:r>
      <w:r w:rsidR="006E25D4">
        <w:rPr>
          <w:rFonts w:eastAsia="Times New Roman"/>
          <w:color w:val="002060"/>
          <w:sz w:val="22"/>
          <w:szCs w:val="22"/>
        </w:rPr>
        <w:t>bi-</w:t>
      </w:r>
      <w:r>
        <w:rPr>
          <w:rFonts w:eastAsia="Times New Roman"/>
          <w:color w:val="002060"/>
          <w:sz w:val="22"/>
          <w:szCs w:val="22"/>
        </w:rPr>
        <w:t>weekly resume updates 1 month prior to the event – in selected rooms.</w:t>
      </w:r>
    </w:p>
    <w:p w:rsidR="00A80AA9" w:rsidP="00A80AA9" w:rsidRDefault="00A80AA9" w14:paraId="4985B308" w14:textId="77777777">
      <w:pPr>
        <w:numPr>
          <w:ilvl w:val="0"/>
          <w:numId w:val="20"/>
        </w:numPr>
        <w:spacing w:after="0"/>
        <w:textAlignment w:val="center"/>
        <w:rPr>
          <w:rFonts w:eastAsia="Times New Roman"/>
          <w:color w:val="002060"/>
          <w:sz w:val="22"/>
          <w:szCs w:val="22"/>
        </w:rPr>
      </w:pPr>
      <w:r>
        <w:rPr>
          <w:rFonts w:eastAsia="Times New Roman"/>
          <w:color w:val="002060"/>
          <w:sz w:val="22"/>
          <w:szCs w:val="22"/>
        </w:rPr>
        <w:t>Will present after Platinum and Gold Sponsors and before non-sponsors. </w:t>
      </w:r>
    </w:p>
    <w:p w:rsidR="00A80AA9" w:rsidP="00A80AA9" w:rsidRDefault="00A80AA9" w14:paraId="29320789" w14:textId="77777777">
      <w:pPr>
        <w:numPr>
          <w:ilvl w:val="0"/>
          <w:numId w:val="20"/>
        </w:numPr>
        <w:spacing w:after="0"/>
        <w:textAlignment w:val="center"/>
        <w:rPr>
          <w:rFonts w:eastAsia="Times New Roman"/>
          <w:color w:val="002060"/>
          <w:sz w:val="22"/>
          <w:szCs w:val="22"/>
        </w:rPr>
      </w:pPr>
      <w:r>
        <w:rPr>
          <w:rFonts w:eastAsia="Times New Roman"/>
          <w:color w:val="002060"/>
          <w:sz w:val="22"/>
          <w:szCs w:val="22"/>
        </w:rPr>
        <w:t>5 minutes to present. 5 minutes of Q&amp;A will immediately follow the presentation.</w:t>
      </w:r>
    </w:p>
    <w:p w:rsidR="00A80AA9" w:rsidP="00A80AA9" w:rsidRDefault="00A80AA9" w14:paraId="6665A4A9" w14:textId="1B04EDFF">
      <w:pPr>
        <w:numPr>
          <w:ilvl w:val="0"/>
          <w:numId w:val="20"/>
        </w:numPr>
        <w:spacing w:after="0"/>
        <w:textAlignment w:val="center"/>
        <w:rPr>
          <w:rFonts w:eastAsia="Times New Roman"/>
          <w:color w:val="002060"/>
          <w:sz w:val="22"/>
          <w:szCs w:val="22"/>
        </w:rPr>
      </w:pPr>
      <w:r>
        <w:rPr>
          <w:rFonts w:eastAsia="Times New Roman"/>
          <w:color w:val="002060"/>
          <w:sz w:val="22"/>
          <w:szCs w:val="22"/>
        </w:rPr>
        <w:t xml:space="preserve">During the </w:t>
      </w:r>
      <w:r w:rsidR="002A4865">
        <w:rPr>
          <w:rFonts w:eastAsia="Times New Roman"/>
          <w:color w:val="002060"/>
          <w:sz w:val="22"/>
          <w:szCs w:val="22"/>
        </w:rPr>
        <w:t>EMEA</w:t>
      </w:r>
      <w:r>
        <w:rPr>
          <w:rFonts w:eastAsia="Times New Roman"/>
          <w:color w:val="002060"/>
          <w:sz w:val="22"/>
          <w:szCs w:val="22"/>
        </w:rPr>
        <w:t xml:space="preserve"> Recruiting Event company logo will be </w:t>
      </w:r>
      <w:r w:rsidR="006E25D4">
        <w:rPr>
          <w:rFonts w:eastAsia="Times New Roman"/>
          <w:color w:val="002060"/>
          <w:sz w:val="22"/>
          <w:szCs w:val="22"/>
        </w:rPr>
        <w:t xml:space="preserve">listed </w:t>
      </w:r>
      <w:r>
        <w:rPr>
          <w:rFonts w:eastAsia="Times New Roman"/>
          <w:color w:val="002060"/>
          <w:sz w:val="22"/>
          <w:szCs w:val="22"/>
        </w:rPr>
        <w:t>with the Disability:IN logo.</w:t>
      </w:r>
    </w:p>
    <w:p w:rsidR="00A65352" w:rsidP="00A65352" w:rsidRDefault="00A65352" w14:paraId="08FA2071" w14:textId="77777777">
      <w:pPr>
        <w:numPr>
          <w:ilvl w:val="0"/>
          <w:numId w:val="20"/>
        </w:numPr>
        <w:spacing w:after="0"/>
        <w:textAlignment w:val="center"/>
        <w:rPr>
          <w:rFonts w:eastAsia="Times New Roman"/>
          <w:color w:val="002060"/>
          <w:sz w:val="22"/>
          <w:szCs w:val="22"/>
        </w:rPr>
      </w:pPr>
      <w:r>
        <w:rPr>
          <w:rFonts w:eastAsia="Times New Roman"/>
          <w:color w:val="002060"/>
          <w:sz w:val="22"/>
          <w:szCs w:val="22"/>
        </w:rPr>
        <w:t>Communications, including the social media campaign, related to the promotion of the virtual EMEA Recruiting Event will state, “Powered by (company names with logos)”.</w:t>
      </w:r>
    </w:p>
    <w:p w:rsidRPr="006E25D4" w:rsidR="006E25D4" w:rsidP="006E25D4" w:rsidRDefault="00A80AA9" w14:paraId="0F24D2CE" w14:textId="76D8CE0D">
      <w:pPr>
        <w:numPr>
          <w:ilvl w:val="0"/>
          <w:numId w:val="20"/>
        </w:numPr>
        <w:textAlignment w:val="center"/>
        <w:rPr>
          <w:b/>
          <w:bCs/>
          <w:color w:val="002060"/>
        </w:rPr>
      </w:pPr>
      <w:r w:rsidRPr="006E25D4">
        <w:rPr>
          <w:rFonts w:eastAsia="Times New Roman"/>
          <w:color w:val="002060"/>
          <w:sz w:val="22"/>
          <w:szCs w:val="22"/>
        </w:rPr>
        <w:t>Flow: Present 5 minutes </w:t>
      </w:r>
      <w:r w:rsidRPr="006E25D4">
        <w:rPr>
          <w:rFonts w:ascii="Wingdings" w:hAnsi="Wingdings" w:eastAsia="Times New Roman"/>
          <w:color w:val="002060"/>
          <w:sz w:val="22"/>
          <w:szCs w:val="22"/>
        </w:rPr>
        <w:t>à</w:t>
      </w:r>
      <w:r w:rsidRPr="006E25D4">
        <w:rPr>
          <w:rFonts w:eastAsia="Times New Roman"/>
          <w:color w:val="002060"/>
          <w:sz w:val="22"/>
          <w:szCs w:val="22"/>
        </w:rPr>
        <w:t> Q&amp;A 5 minutes </w:t>
      </w:r>
      <w:r w:rsidRPr="006E25D4">
        <w:rPr>
          <w:rFonts w:ascii="Wingdings" w:hAnsi="Wingdings" w:eastAsia="Times New Roman"/>
          <w:color w:val="002060"/>
          <w:sz w:val="22"/>
          <w:szCs w:val="22"/>
        </w:rPr>
        <w:t>à</w:t>
      </w:r>
      <w:r w:rsidRPr="006E25D4">
        <w:rPr>
          <w:rFonts w:eastAsia="Times New Roman"/>
          <w:color w:val="002060"/>
          <w:sz w:val="22"/>
          <w:szCs w:val="22"/>
        </w:rPr>
        <w:t> Next Company</w:t>
      </w:r>
    </w:p>
    <w:p w:rsidR="00FD7091" w:rsidP="00FD7091" w:rsidRDefault="00FD7091" w14:paraId="7F1F4384" w14:textId="4A62189D">
      <w:pPr>
        <w:rPr>
          <w:b/>
          <w:bCs/>
          <w:color w:val="002060"/>
        </w:rPr>
      </w:pPr>
      <w:r w:rsidRPr="00FD7091">
        <w:rPr>
          <w:b/>
          <w:bCs/>
          <w:color w:val="002060"/>
        </w:rPr>
        <w:t xml:space="preserve">Non-sponsoring companies </w:t>
      </w:r>
      <w:r w:rsidR="006E25D4">
        <w:rPr>
          <w:b/>
          <w:bCs/>
          <w:color w:val="002060"/>
        </w:rPr>
        <w:t xml:space="preserve">are encouraged to </w:t>
      </w:r>
      <w:r w:rsidRPr="00FD7091">
        <w:rPr>
          <w:b/>
          <w:bCs/>
          <w:color w:val="002060"/>
        </w:rPr>
        <w:t xml:space="preserve">participate but </w:t>
      </w:r>
      <w:r w:rsidR="00E47FBB">
        <w:rPr>
          <w:b/>
          <w:bCs/>
          <w:color w:val="002060"/>
        </w:rPr>
        <w:t xml:space="preserve">will be </w:t>
      </w:r>
      <w:r w:rsidR="006E25D4">
        <w:rPr>
          <w:b/>
          <w:bCs/>
          <w:color w:val="002060"/>
        </w:rPr>
        <w:t xml:space="preserve">limited </w:t>
      </w:r>
      <w:r w:rsidR="00E47FBB">
        <w:rPr>
          <w:b/>
          <w:bCs/>
          <w:color w:val="002060"/>
        </w:rPr>
        <w:t>to one</w:t>
      </w:r>
      <w:r w:rsidR="006E25D4">
        <w:rPr>
          <w:b/>
          <w:bCs/>
          <w:color w:val="002060"/>
        </w:rPr>
        <w:t xml:space="preserve"> country’s recruiting</w:t>
      </w:r>
      <w:r w:rsidR="00E47FBB">
        <w:rPr>
          <w:b/>
          <w:bCs/>
          <w:color w:val="002060"/>
        </w:rPr>
        <w:t xml:space="preserve"> room</w:t>
      </w:r>
      <w:r w:rsidR="00A65352">
        <w:rPr>
          <w:b/>
          <w:bCs/>
          <w:color w:val="002060"/>
        </w:rPr>
        <w:t xml:space="preserve">, </w:t>
      </w:r>
      <w:r w:rsidRPr="00FD7091">
        <w:rPr>
          <w:b/>
          <w:bCs/>
          <w:color w:val="002060"/>
        </w:rPr>
        <w:t>will not be guaranteed their first choice of room</w:t>
      </w:r>
      <w:r w:rsidR="00A65352">
        <w:rPr>
          <w:b/>
          <w:bCs/>
          <w:color w:val="002060"/>
        </w:rPr>
        <w:t>,</w:t>
      </w:r>
      <w:r w:rsidRPr="00FD7091">
        <w:rPr>
          <w:b/>
          <w:bCs/>
          <w:color w:val="002060"/>
        </w:rPr>
        <w:t xml:space="preserve"> and will have limited presentation time.</w:t>
      </w:r>
    </w:p>
    <w:p w:rsidRPr="00FD7091" w:rsidR="000B6D7A" w:rsidP="00FD7091" w:rsidRDefault="000B6D7A" w14:paraId="30570E63" w14:textId="1D1D64DD">
      <w:pPr>
        <w:rPr>
          <w:rFonts w:ascii="Calibri" w:hAnsi="Calibri" w:cs="Calibri"/>
          <w:b/>
          <w:bCs/>
          <w:color w:val="002060"/>
          <w:sz w:val="22"/>
          <w:szCs w:val="22"/>
        </w:rPr>
      </w:pPr>
      <w:r>
        <w:rPr>
          <w:b/>
          <w:bCs/>
          <w:color w:val="002060"/>
        </w:rPr>
        <w:t xml:space="preserve">To Sponsor or for more information: Please contact Leslie Wilson, </w:t>
      </w:r>
      <w:hyperlink w:history="1" r:id="rId11">
        <w:r w:rsidRPr="00F4206D" w:rsidR="00FC685D">
          <w:rPr>
            <w:rStyle w:val="Hyperlink"/>
            <w:b/>
            <w:bCs/>
          </w:rPr>
          <w:t>Leslie@DisabilityIN.org</w:t>
        </w:r>
      </w:hyperlink>
      <w:r>
        <w:rPr>
          <w:b/>
          <w:bCs/>
          <w:color w:val="002060"/>
        </w:rPr>
        <w:t xml:space="preserve"> or Kate Calcutt, </w:t>
      </w:r>
      <w:hyperlink w:history="1" r:id="rId12">
        <w:r w:rsidRPr="00F4206D" w:rsidR="007957F6">
          <w:rPr>
            <w:rStyle w:val="Hyperlink"/>
            <w:b/>
            <w:bCs/>
          </w:rPr>
          <w:t>Kate@DisabilityIN.org</w:t>
        </w:r>
      </w:hyperlink>
      <w:r>
        <w:rPr>
          <w:b/>
          <w:bCs/>
          <w:color w:val="002060"/>
        </w:rPr>
        <w:t xml:space="preserve"> </w:t>
      </w:r>
    </w:p>
    <w:p w:rsidRPr="00642C71" w:rsidR="000B6D7A" w:rsidP="000B6D7A" w:rsidRDefault="000B6D7A" w14:paraId="5ECF95A4" w14:textId="77777777">
      <w:pPr>
        <w:spacing w:after="60"/>
        <w:jc w:val="center"/>
        <w:rPr>
          <w:color w:val="002060"/>
          <w:sz w:val="28"/>
          <w:szCs w:val="28"/>
        </w:rPr>
      </w:pPr>
      <w:r w:rsidRPr="00642C71">
        <w:rPr>
          <w:color w:val="002060"/>
          <w:sz w:val="28"/>
          <w:szCs w:val="28"/>
        </w:rPr>
        <w:lastRenderedPageBreak/>
        <w:t xml:space="preserve">Disability:IN EMEA Council  </w:t>
      </w:r>
    </w:p>
    <w:p w:rsidRPr="00642C71" w:rsidR="000B6D7A" w:rsidP="000B6D7A" w:rsidRDefault="000B6D7A" w14:paraId="5CAC99E1" w14:textId="77777777">
      <w:pPr>
        <w:spacing w:after="120" w:line="192" w:lineRule="auto"/>
        <w:jc w:val="center"/>
        <w:rPr>
          <w:b/>
          <w:bCs/>
          <w:i/>
          <w:iCs/>
          <w:color w:val="00B050"/>
          <w:sz w:val="28"/>
          <w:szCs w:val="28"/>
        </w:rPr>
      </w:pPr>
      <w:r w:rsidRPr="00642C71">
        <w:rPr>
          <w:b/>
          <w:bCs/>
          <w:i/>
          <w:iCs/>
          <w:color w:val="00B050"/>
          <w:sz w:val="28"/>
          <w:szCs w:val="28"/>
        </w:rPr>
        <w:t xml:space="preserve">EMEA ‘Virtual’ Disability Recruiting Showcase </w:t>
      </w:r>
    </w:p>
    <w:p w:rsidRPr="00642C71" w:rsidR="000B6D7A" w:rsidP="000B6D7A" w:rsidRDefault="000B6D7A" w14:paraId="64983CC1" w14:textId="40C33ADF">
      <w:pPr>
        <w:spacing w:after="120"/>
        <w:jc w:val="center"/>
        <w:rPr>
          <w:color w:val="002060"/>
          <w:sz w:val="28"/>
          <w:szCs w:val="28"/>
        </w:rPr>
      </w:pPr>
      <w:r w:rsidRPr="00642C71">
        <w:rPr>
          <w:color w:val="002060"/>
          <w:sz w:val="28"/>
          <w:szCs w:val="28"/>
        </w:rPr>
        <w:t xml:space="preserve">September 27, 2023; See grid on page </w:t>
      </w:r>
      <w:r w:rsidRPr="00642C71" w:rsidR="009B77C6">
        <w:rPr>
          <w:color w:val="002060"/>
          <w:sz w:val="28"/>
          <w:szCs w:val="28"/>
        </w:rPr>
        <w:t>3</w:t>
      </w:r>
      <w:r w:rsidRPr="00642C71">
        <w:rPr>
          <w:color w:val="002060"/>
          <w:sz w:val="28"/>
          <w:szCs w:val="28"/>
        </w:rPr>
        <w:t xml:space="preserve"> for Country Times. </w:t>
      </w:r>
    </w:p>
    <w:p w:rsidR="000B6D7A" w:rsidP="000B6D7A" w:rsidRDefault="000B6D7A" w14:paraId="3F5FA728" w14:textId="77777777">
      <w:pPr>
        <w:spacing w:after="120"/>
        <w:jc w:val="center"/>
        <w:rPr>
          <w:b/>
          <w:bCs/>
          <w:color w:val="002060"/>
        </w:rPr>
      </w:pPr>
      <w:r w:rsidRPr="2BF0912B">
        <w:rPr>
          <w:b/>
          <w:bCs/>
          <w:color w:val="002060"/>
        </w:rPr>
        <w:t>SPONSORS: Google</w:t>
      </w:r>
    </w:p>
    <w:p w:rsidR="000B6D7A" w:rsidP="000B6D7A" w:rsidRDefault="000B6D7A" w14:paraId="539C8AB6" w14:textId="7B8C5680">
      <w:pPr>
        <w:spacing w:after="120"/>
        <w:jc w:val="center"/>
        <w:rPr>
          <w:b/>
          <w:bCs/>
          <w:color w:val="002060"/>
        </w:rPr>
      </w:pPr>
      <w:r>
        <w:rPr>
          <w:b/>
          <w:bCs/>
          <w:color w:val="002060"/>
        </w:rPr>
        <w:t xml:space="preserve">PARTICIPATING COMPANIES SO FAR: </w:t>
      </w:r>
      <w:r w:rsidR="00547089">
        <w:rPr>
          <w:b/>
          <w:bCs/>
          <w:color w:val="002060"/>
        </w:rPr>
        <w:t xml:space="preserve">Adobe, Amazon, AWS, CBRE, Cummins, Expedia, EY, </w:t>
      </w:r>
      <w:r w:rsidR="009B77C6">
        <w:rPr>
          <w:b/>
          <w:bCs/>
          <w:color w:val="002060"/>
        </w:rPr>
        <w:t xml:space="preserve">Google, </w:t>
      </w:r>
      <w:r w:rsidR="00547089">
        <w:rPr>
          <w:b/>
          <w:bCs/>
          <w:color w:val="002060"/>
        </w:rPr>
        <w:t xml:space="preserve">Mastercard, Meta, Oracle, Pegasystems, State Street, Tapestry, </w:t>
      </w:r>
      <w:r w:rsidR="009B77C6">
        <w:rPr>
          <w:b/>
          <w:bCs/>
          <w:color w:val="002060"/>
        </w:rPr>
        <w:t xml:space="preserve">                </w:t>
      </w:r>
      <w:r w:rsidR="00547089">
        <w:rPr>
          <w:b/>
          <w:bCs/>
          <w:color w:val="002060"/>
        </w:rPr>
        <w:t>TD SYNNEX, Visa</w:t>
      </w:r>
      <w:r w:rsidR="00935BD4">
        <w:rPr>
          <w:b/>
          <w:bCs/>
          <w:color w:val="002060"/>
        </w:rPr>
        <w:t xml:space="preserve"> (N=16)</w:t>
      </w:r>
    </w:p>
    <w:p w:rsidRPr="007F272D" w:rsidR="000B6D7A" w:rsidP="000B6D7A" w:rsidRDefault="000B6D7A" w14:paraId="37825883" w14:textId="77777777">
      <w:pPr>
        <w:spacing w:after="120"/>
        <w:jc w:val="center"/>
        <w:rPr>
          <w:rFonts w:eastAsia="Times New Roman"/>
          <w:b/>
          <w:bCs/>
          <w:color w:val="002060"/>
          <w:sz w:val="26"/>
          <w:szCs w:val="26"/>
        </w:rPr>
      </w:pPr>
      <w:r w:rsidRPr="2BF0912B">
        <w:rPr>
          <w:rFonts w:eastAsia="Times New Roman"/>
          <w:b/>
          <w:bCs/>
          <w:color w:val="002060"/>
          <w:sz w:val="26"/>
          <w:szCs w:val="26"/>
        </w:rPr>
        <w:t>Description of the September 27 EMEA Virtual Disability Recruiting Showcase</w:t>
      </w:r>
    </w:p>
    <w:p w:rsidRPr="00F4428C" w:rsidR="000B6D7A" w:rsidP="000B6D7A" w:rsidRDefault="000B6D7A" w14:paraId="1E8A5EC0" w14:textId="77777777">
      <w:pPr>
        <w:numPr>
          <w:ilvl w:val="0"/>
          <w:numId w:val="21"/>
        </w:numPr>
        <w:spacing w:after="120"/>
        <w:rPr>
          <w:rFonts w:ascii="Calibri" w:hAnsi="Calibri" w:eastAsia="Times New Roman" w:cs="Calibri"/>
          <w:color w:val="002060"/>
          <w:sz w:val="22"/>
          <w:szCs w:val="22"/>
        </w:rPr>
      </w:pPr>
      <w:r w:rsidRPr="2BF0912B">
        <w:rPr>
          <w:rFonts w:eastAsia="Times New Roman"/>
          <w:color w:val="002060"/>
          <w:sz w:val="22"/>
          <w:szCs w:val="22"/>
        </w:rPr>
        <w:t xml:space="preserve">The goal of the EMEA Disability Recruiting showcase is to </w:t>
      </w:r>
      <w:bookmarkStart w:name="_Hlk113444204" w:id="0"/>
      <w:r w:rsidRPr="2BF0912B">
        <w:rPr>
          <w:rFonts w:eastAsia="Times New Roman"/>
          <w:color w:val="002060"/>
          <w:sz w:val="22"/>
          <w:szCs w:val="22"/>
        </w:rPr>
        <w:t xml:space="preserve">connect companies with EMEA operations with talent with disabilities from college students and early &amp; mid-career talent to experienced candidates, searching for internships, apprenticeships, or employment. </w:t>
      </w:r>
    </w:p>
    <w:bookmarkEnd w:id="0"/>
    <w:p w:rsidR="006745BB" w:rsidP="006745BB" w:rsidRDefault="000B6D7A" w14:paraId="2D70117C" w14:textId="77777777">
      <w:pPr>
        <w:pStyle w:val="ListParagraph"/>
        <w:numPr>
          <w:ilvl w:val="0"/>
          <w:numId w:val="21"/>
        </w:numPr>
        <w:rPr>
          <w:rFonts w:eastAsia="Times New Roman"/>
          <w:color w:val="002060"/>
          <w:sz w:val="22"/>
          <w:szCs w:val="22"/>
        </w:rPr>
      </w:pPr>
      <w:r w:rsidRPr="00A86318">
        <w:rPr>
          <w:rFonts w:eastAsia="Times New Roman"/>
          <w:color w:val="002060"/>
          <w:sz w:val="22"/>
          <w:szCs w:val="22"/>
        </w:rPr>
        <w:t xml:space="preserve">Disability:IN </w:t>
      </w:r>
      <w:r>
        <w:rPr>
          <w:rFonts w:eastAsia="Times New Roman"/>
          <w:color w:val="002060"/>
          <w:sz w:val="22"/>
          <w:szCs w:val="22"/>
        </w:rPr>
        <w:t>will use outreach to nongovernmental organizations, colleges/universities, talent sourcing partners and others to search for candidates with disabilities.</w:t>
      </w:r>
    </w:p>
    <w:p w:rsidRPr="006745BB" w:rsidR="000B6D7A" w:rsidP="006745BB" w:rsidRDefault="000B6D7A" w14:paraId="68E93A6A" w14:textId="7E55677D">
      <w:pPr>
        <w:pStyle w:val="ListParagraph"/>
        <w:numPr>
          <w:ilvl w:val="0"/>
          <w:numId w:val="21"/>
        </w:numPr>
        <w:rPr>
          <w:rFonts w:eastAsia="Times New Roman"/>
          <w:color w:val="002060"/>
          <w:sz w:val="22"/>
          <w:szCs w:val="22"/>
        </w:rPr>
      </w:pPr>
      <w:r w:rsidRPr="006745BB">
        <w:rPr>
          <w:rFonts w:eastAsia="Times New Roman"/>
          <w:color w:val="002060"/>
          <w:sz w:val="22"/>
          <w:szCs w:val="22"/>
        </w:rPr>
        <w:t xml:space="preserve">In addition, Disability:IN has had success with social media campaigns to attract candidates with disabilities for corporate recruiting events. Participating and sponsoring companies will also help promote the event on their social media channels.  </w:t>
      </w:r>
    </w:p>
    <w:p w:rsidRPr="00F4428C" w:rsidR="000B6D7A" w:rsidP="000B6D7A" w:rsidRDefault="006745BB" w14:paraId="5672F4C9" w14:textId="6AEC6696">
      <w:pPr>
        <w:numPr>
          <w:ilvl w:val="0"/>
          <w:numId w:val="21"/>
        </w:numPr>
        <w:spacing w:after="120"/>
        <w:rPr>
          <w:rFonts w:eastAsia="Times New Roman"/>
          <w:color w:val="002060"/>
          <w:sz w:val="22"/>
          <w:szCs w:val="22"/>
        </w:rPr>
      </w:pPr>
      <w:r>
        <w:rPr>
          <w:rFonts w:eastAsia="Times New Roman"/>
          <w:color w:val="002060"/>
          <w:sz w:val="22"/>
          <w:szCs w:val="22"/>
        </w:rPr>
        <w:t>Three</w:t>
      </w:r>
      <w:r w:rsidRPr="2BF0912B" w:rsidR="000B6D7A">
        <w:rPr>
          <w:rFonts w:eastAsia="Times New Roman"/>
          <w:color w:val="002060"/>
          <w:sz w:val="22"/>
          <w:szCs w:val="22"/>
        </w:rPr>
        <w:t xml:space="preserve"> “recruiting rooms</w:t>
      </w:r>
      <w:r w:rsidR="000B6D7A">
        <w:rPr>
          <w:rFonts w:eastAsia="Times New Roman"/>
          <w:color w:val="002060"/>
          <w:sz w:val="22"/>
          <w:szCs w:val="22"/>
        </w:rPr>
        <w:t>”</w:t>
      </w:r>
      <w:r w:rsidRPr="2BF0912B" w:rsidR="000B6D7A">
        <w:rPr>
          <w:rFonts w:eastAsia="Times New Roman"/>
          <w:color w:val="002060"/>
          <w:sz w:val="22"/>
          <w:szCs w:val="22"/>
        </w:rPr>
        <w:t xml:space="preserve"> will be available for recruiters to present to candidates. Each recruiting room will be dedicated to an EMEA country: </w:t>
      </w:r>
      <w:r>
        <w:rPr>
          <w:rFonts w:eastAsia="Times New Roman"/>
          <w:color w:val="002060"/>
          <w:sz w:val="22"/>
          <w:szCs w:val="22"/>
        </w:rPr>
        <w:t>France, Germany, and United Kingdom</w:t>
      </w:r>
      <w:r w:rsidRPr="2BF0912B" w:rsidR="000B6D7A">
        <w:rPr>
          <w:rFonts w:eastAsia="Times New Roman"/>
          <w:color w:val="002060"/>
          <w:sz w:val="22"/>
          <w:szCs w:val="22"/>
        </w:rPr>
        <w:t>.</w:t>
      </w:r>
    </w:p>
    <w:p w:rsidRPr="00047924" w:rsidR="000B6D7A" w:rsidP="000B6D7A" w:rsidRDefault="000B6D7A" w14:paraId="13259BAA" w14:textId="77777777">
      <w:pPr>
        <w:numPr>
          <w:ilvl w:val="0"/>
          <w:numId w:val="22"/>
        </w:numPr>
        <w:spacing w:after="120"/>
        <w:rPr>
          <w:rFonts w:eastAsia="Times New Roman"/>
          <w:color w:val="002060"/>
          <w:sz w:val="22"/>
          <w:szCs w:val="22"/>
        </w:rPr>
      </w:pPr>
      <w:r w:rsidRPr="2BF0912B">
        <w:rPr>
          <w:rFonts w:eastAsia="Times New Roman"/>
          <w:color w:val="002060"/>
          <w:sz w:val="22"/>
          <w:szCs w:val="22"/>
        </w:rPr>
        <w:t xml:space="preserve">The event will be accessible. American Sign Language (ASL) and sign language appropriate to the selected countries, CART (live captioning which will appear on the screen in English), and links to captioning in up to 30 languages will be provided. </w:t>
      </w:r>
    </w:p>
    <w:p w:rsidR="000B6D7A" w:rsidP="000B6D7A" w:rsidRDefault="000B6D7A" w14:paraId="24D177AA" w14:textId="5C55328F">
      <w:pPr>
        <w:pStyle w:val="ListParagraph"/>
        <w:numPr>
          <w:ilvl w:val="0"/>
          <w:numId w:val="22"/>
        </w:numPr>
        <w:rPr>
          <w:rFonts w:eastAsia="Times New Roman"/>
          <w:color w:val="002060"/>
          <w:sz w:val="22"/>
          <w:szCs w:val="22"/>
        </w:rPr>
      </w:pPr>
      <w:r w:rsidRPr="2BF0912B">
        <w:rPr>
          <w:rFonts w:eastAsia="Times New Roman"/>
          <w:color w:val="002060"/>
          <w:sz w:val="22"/>
          <w:szCs w:val="22"/>
        </w:rPr>
        <w:t xml:space="preserve">In the French </w:t>
      </w:r>
      <w:r w:rsidR="009B77C6">
        <w:rPr>
          <w:rFonts w:eastAsia="Times New Roman"/>
          <w:color w:val="002060"/>
          <w:sz w:val="22"/>
          <w:szCs w:val="22"/>
        </w:rPr>
        <w:t xml:space="preserve">&amp; German </w:t>
      </w:r>
      <w:r w:rsidRPr="2BF0912B">
        <w:rPr>
          <w:rFonts w:eastAsia="Times New Roman"/>
          <w:color w:val="002060"/>
          <w:sz w:val="22"/>
          <w:szCs w:val="22"/>
        </w:rPr>
        <w:t>Showcase Recruiting Room</w:t>
      </w:r>
      <w:r w:rsidR="009B77C6">
        <w:rPr>
          <w:rFonts w:eastAsia="Times New Roman"/>
          <w:color w:val="002060"/>
          <w:sz w:val="22"/>
          <w:szCs w:val="22"/>
        </w:rPr>
        <w:t>s</w:t>
      </w:r>
      <w:r w:rsidRPr="2BF0912B">
        <w:rPr>
          <w:rFonts w:eastAsia="Times New Roman"/>
          <w:color w:val="002060"/>
          <w:sz w:val="22"/>
          <w:szCs w:val="22"/>
        </w:rPr>
        <w:t>, there will be simultaneous translation.</w:t>
      </w:r>
    </w:p>
    <w:p w:rsidR="000B6D7A" w:rsidP="000B6D7A" w:rsidRDefault="000B6D7A" w14:paraId="12E8835C" w14:textId="77777777">
      <w:pPr>
        <w:numPr>
          <w:ilvl w:val="0"/>
          <w:numId w:val="23"/>
        </w:numPr>
        <w:spacing w:after="120"/>
        <w:rPr>
          <w:rFonts w:eastAsia="Times New Roman"/>
          <w:color w:val="002060"/>
          <w:sz w:val="22"/>
          <w:szCs w:val="22"/>
        </w:rPr>
      </w:pPr>
      <w:r w:rsidRPr="2BF0912B">
        <w:rPr>
          <w:rFonts w:eastAsia="Times New Roman"/>
          <w:color w:val="002060"/>
          <w:sz w:val="22"/>
          <w:szCs w:val="22"/>
        </w:rPr>
        <w:t xml:space="preserve">Candidates will be vetted by the Disability:IN team to ensure they meet the criteria for participation established by the participating companies. Vetted candidates will be invited to register and upload their resumes. </w:t>
      </w:r>
    </w:p>
    <w:p w:rsidRPr="00047924" w:rsidR="000B6D7A" w:rsidP="000B6D7A" w:rsidRDefault="000B6D7A" w14:paraId="7D0428A6" w14:textId="77777777">
      <w:pPr>
        <w:numPr>
          <w:ilvl w:val="0"/>
          <w:numId w:val="23"/>
        </w:numPr>
        <w:spacing w:after="120"/>
        <w:rPr>
          <w:rFonts w:eastAsia="Times New Roman"/>
          <w:color w:val="002060"/>
          <w:sz w:val="22"/>
          <w:szCs w:val="22"/>
        </w:rPr>
      </w:pPr>
      <w:r w:rsidRPr="2BF0912B">
        <w:rPr>
          <w:rFonts w:eastAsia="Times New Roman"/>
          <w:color w:val="002060"/>
          <w:sz w:val="22"/>
          <w:szCs w:val="22"/>
        </w:rPr>
        <w:t>Sponsoring companies will receive new candidate resumes weekly leading up to the event. All participating companies will receive access to the resumes one week before the September 27  event. Following the event, the companies will be encouraged to interview candidates of interest.</w:t>
      </w:r>
    </w:p>
    <w:p w:rsidRPr="00F4428C" w:rsidR="000B6D7A" w:rsidP="000B6D7A" w:rsidRDefault="000B6D7A" w14:paraId="23986C68" w14:textId="3A9411E5">
      <w:pPr>
        <w:numPr>
          <w:ilvl w:val="0"/>
          <w:numId w:val="23"/>
        </w:numPr>
        <w:spacing w:after="120"/>
        <w:rPr>
          <w:rFonts w:eastAsia="Times New Roman"/>
          <w:color w:val="002060"/>
          <w:sz w:val="22"/>
          <w:szCs w:val="22"/>
        </w:rPr>
      </w:pPr>
      <w:r w:rsidRPr="2BF0912B">
        <w:rPr>
          <w:rFonts w:eastAsia="Times New Roman"/>
          <w:color w:val="002060"/>
          <w:sz w:val="22"/>
          <w:szCs w:val="22"/>
        </w:rPr>
        <w:t xml:space="preserve">The recruiting rooms will run consecutively each for 90 minutes (1 and a half hours) with a break between recruiting rooms to assure that the sessions are convenient to the countries’ time zones (see the grid on page </w:t>
      </w:r>
      <w:r w:rsidR="006745BB">
        <w:rPr>
          <w:rFonts w:eastAsia="Times New Roman"/>
          <w:color w:val="002060"/>
          <w:sz w:val="22"/>
          <w:szCs w:val="22"/>
        </w:rPr>
        <w:t>3</w:t>
      </w:r>
      <w:r w:rsidRPr="2BF0912B">
        <w:rPr>
          <w:rFonts w:eastAsia="Times New Roman"/>
          <w:color w:val="002060"/>
          <w:sz w:val="22"/>
          <w:szCs w:val="22"/>
        </w:rPr>
        <w:t>).</w:t>
      </w:r>
    </w:p>
    <w:p w:rsidRPr="00F4428C" w:rsidR="000B6D7A" w:rsidP="000B6D7A" w:rsidRDefault="000B6D7A" w14:paraId="29838E40" w14:textId="77777777">
      <w:pPr>
        <w:numPr>
          <w:ilvl w:val="0"/>
          <w:numId w:val="23"/>
        </w:numPr>
        <w:spacing w:after="0"/>
        <w:rPr>
          <w:rFonts w:eastAsia="Times New Roman"/>
          <w:color w:val="002060"/>
          <w:sz w:val="22"/>
          <w:szCs w:val="22"/>
        </w:rPr>
      </w:pPr>
      <w:r w:rsidRPr="2BF0912B">
        <w:rPr>
          <w:rFonts w:eastAsia="Times New Roman"/>
          <w:color w:val="002060"/>
          <w:sz w:val="22"/>
          <w:szCs w:val="22"/>
        </w:rPr>
        <w:t>All recruiting rooms will be open for 90-minutes:</w:t>
      </w:r>
    </w:p>
    <w:p w:rsidRPr="00F4428C" w:rsidR="000B6D7A" w:rsidP="000B6D7A" w:rsidRDefault="000B6D7A" w14:paraId="36F4F721" w14:textId="49C43CA6">
      <w:pPr>
        <w:numPr>
          <w:ilvl w:val="1"/>
          <w:numId w:val="23"/>
        </w:numPr>
        <w:spacing w:after="100"/>
        <w:rPr>
          <w:rFonts w:eastAsia="Times New Roman"/>
          <w:color w:val="002060"/>
          <w:sz w:val="22"/>
          <w:szCs w:val="22"/>
        </w:rPr>
      </w:pPr>
      <w:r w:rsidRPr="2BF0912B">
        <w:rPr>
          <w:rFonts w:eastAsia="Times New Roman"/>
          <w:color w:val="002060"/>
          <w:sz w:val="22"/>
          <w:szCs w:val="22"/>
        </w:rPr>
        <w:t xml:space="preserve">Each recruiting room will feature up to </w:t>
      </w:r>
      <w:r w:rsidR="005D68A3">
        <w:rPr>
          <w:rFonts w:eastAsia="Times New Roman"/>
          <w:color w:val="002060"/>
          <w:sz w:val="22"/>
          <w:szCs w:val="22"/>
        </w:rPr>
        <w:t>ten</w:t>
      </w:r>
      <w:r w:rsidRPr="2BF0912B">
        <w:rPr>
          <w:rFonts w:eastAsia="Times New Roman"/>
          <w:color w:val="002060"/>
          <w:sz w:val="22"/>
          <w:szCs w:val="22"/>
        </w:rPr>
        <w:t xml:space="preserve"> </w:t>
      </w:r>
      <w:r w:rsidRPr="00860278">
        <w:rPr>
          <w:rFonts w:eastAsia="Times New Roman"/>
          <w:color w:val="002060"/>
          <w:sz w:val="22"/>
          <w:szCs w:val="22"/>
        </w:rPr>
        <w:t>(</w:t>
      </w:r>
      <w:r w:rsidR="005D68A3">
        <w:rPr>
          <w:rFonts w:eastAsia="Times New Roman"/>
          <w:color w:val="002060"/>
          <w:sz w:val="22"/>
          <w:szCs w:val="22"/>
        </w:rPr>
        <w:t>10</w:t>
      </w:r>
      <w:r w:rsidRPr="00860278">
        <w:rPr>
          <w:rFonts w:eastAsia="Times New Roman"/>
          <w:color w:val="002060"/>
          <w:sz w:val="22"/>
          <w:szCs w:val="22"/>
        </w:rPr>
        <w:t>)</w:t>
      </w:r>
      <w:r w:rsidRPr="2BF0912B">
        <w:rPr>
          <w:rFonts w:eastAsia="Times New Roman"/>
          <w:color w:val="002060"/>
          <w:sz w:val="22"/>
          <w:szCs w:val="22"/>
        </w:rPr>
        <w:t xml:space="preserve"> corporate recruiters representing up to </w:t>
      </w:r>
      <w:r w:rsidR="005D68A3">
        <w:rPr>
          <w:rFonts w:eastAsia="Times New Roman"/>
          <w:color w:val="002060"/>
          <w:sz w:val="22"/>
          <w:szCs w:val="22"/>
        </w:rPr>
        <w:t>ten</w:t>
      </w:r>
      <w:r w:rsidRPr="2BF0912B">
        <w:rPr>
          <w:rFonts w:eastAsia="Times New Roman"/>
          <w:color w:val="002060"/>
          <w:sz w:val="22"/>
          <w:szCs w:val="22"/>
        </w:rPr>
        <w:t xml:space="preserve"> </w:t>
      </w:r>
      <w:r w:rsidRPr="00860278">
        <w:rPr>
          <w:rFonts w:eastAsia="Times New Roman"/>
          <w:color w:val="002060"/>
          <w:sz w:val="22"/>
          <w:szCs w:val="22"/>
        </w:rPr>
        <w:t>(</w:t>
      </w:r>
      <w:r w:rsidR="005D68A3">
        <w:rPr>
          <w:rFonts w:eastAsia="Times New Roman"/>
          <w:color w:val="002060"/>
          <w:sz w:val="22"/>
          <w:szCs w:val="22"/>
        </w:rPr>
        <w:t>10</w:t>
      </w:r>
      <w:r w:rsidRPr="00860278">
        <w:rPr>
          <w:rFonts w:eastAsia="Times New Roman"/>
          <w:color w:val="002060"/>
          <w:sz w:val="22"/>
          <w:szCs w:val="22"/>
        </w:rPr>
        <w:t>)</w:t>
      </w:r>
      <w:r w:rsidRPr="2BF0912B">
        <w:rPr>
          <w:rFonts w:eastAsia="Times New Roman"/>
          <w:color w:val="002060"/>
          <w:sz w:val="22"/>
          <w:szCs w:val="22"/>
        </w:rPr>
        <w:t xml:space="preserve"> different companies. </w:t>
      </w:r>
    </w:p>
    <w:p w:rsidRPr="00F4428C" w:rsidR="000B6D7A" w:rsidP="000B6D7A" w:rsidRDefault="000B6D7A" w14:paraId="6EB98A92" w14:textId="77777777">
      <w:pPr>
        <w:numPr>
          <w:ilvl w:val="1"/>
          <w:numId w:val="23"/>
        </w:numPr>
        <w:spacing w:after="100"/>
        <w:rPr>
          <w:rFonts w:eastAsia="Times New Roman"/>
          <w:color w:val="002060"/>
          <w:sz w:val="22"/>
          <w:szCs w:val="22"/>
        </w:rPr>
      </w:pPr>
      <w:r w:rsidRPr="2BF0912B">
        <w:rPr>
          <w:rFonts w:eastAsia="Times New Roman"/>
          <w:color w:val="002060"/>
          <w:sz w:val="22"/>
          <w:szCs w:val="22"/>
        </w:rPr>
        <w:t>During the first 60</w:t>
      </w:r>
      <w:r>
        <w:rPr>
          <w:rFonts w:eastAsia="Times New Roman"/>
          <w:color w:val="002060"/>
          <w:sz w:val="22"/>
          <w:szCs w:val="22"/>
        </w:rPr>
        <w:t xml:space="preserve"> </w:t>
      </w:r>
      <w:r w:rsidRPr="2BF0912B">
        <w:rPr>
          <w:rFonts w:eastAsia="Times New Roman"/>
          <w:color w:val="002060"/>
          <w:sz w:val="22"/>
          <w:szCs w:val="22"/>
        </w:rPr>
        <w:t>minutes recruiters will discuss the types of internships and jobs for which their company is recruiting, explain how to apply, provide information on culture, and the benefits of working for their company. Each recruiter will have 5 minutes to present their co</w:t>
      </w:r>
      <w:r>
        <w:rPr>
          <w:rFonts w:eastAsia="Times New Roman"/>
          <w:color w:val="002060"/>
          <w:sz w:val="22"/>
          <w:szCs w:val="22"/>
        </w:rPr>
        <w:t>m</w:t>
      </w:r>
      <w:r w:rsidRPr="2BF0912B">
        <w:rPr>
          <w:rFonts w:eastAsia="Times New Roman"/>
          <w:color w:val="002060"/>
          <w:sz w:val="22"/>
          <w:szCs w:val="22"/>
        </w:rPr>
        <w:t>pany.</w:t>
      </w:r>
    </w:p>
    <w:p w:rsidRPr="00F4428C" w:rsidR="000B6D7A" w:rsidP="000B6D7A" w:rsidRDefault="000B6D7A" w14:paraId="5F05FE38" w14:textId="23F35C9A">
      <w:pPr>
        <w:numPr>
          <w:ilvl w:val="1"/>
          <w:numId w:val="23"/>
        </w:numPr>
        <w:spacing w:after="100"/>
        <w:rPr>
          <w:rFonts w:eastAsia="Times New Roman"/>
          <w:color w:val="002060"/>
          <w:sz w:val="22"/>
          <w:szCs w:val="22"/>
        </w:rPr>
      </w:pPr>
      <w:r w:rsidRPr="2BF0912B">
        <w:rPr>
          <w:rFonts w:eastAsia="Times New Roman"/>
          <w:color w:val="002060"/>
          <w:sz w:val="22"/>
          <w:szCs w:val="22"/>
        </w:rPr>
        <w:t xml:space="preserve">Questions will be answered during the last </w:t>
      </w:r>
      <w:r w:rsidR="005D68A3">
        <w:rPr>
          <w:rFonts w:eastAsia="Times New Roman"/>
          <w:color w:val="002060"/>
          <w:sz w:val="22"/>
          <w:szCs w:val="22"/>
        </w:rPr>
        <w:t>15-</w:t>
      </w:r>
      <w:r w:rsidRPr="2BF0912B">
        <w:rPr>
          <w:rFonts w:eastAsia="Times New Roman"/>
          <w:color w:val="002060"/>
          <w:sz w:val="22"/>
          <w:szCs w:val="22"/>
        </w:rPr>
        <w:t xml:space="preserve">30 minutes. </w:t>
      </w:r>
    </w:p>
    <w:p w:rsidR="000B6D7A" w:rsidP="000B6D7A" w:rsidRDefault="000B6D7A" w14:paraId="03F69BDD" w14:textId="2A479E89">
      <w:pPr>
        <w:numPr>
          <w:ilvl w:val="0"/>
          <w:numId w:val="23"/>
        </w:numPr>
        <w:spacing w:after="120"/>
        <w:rPr>
          <w:rFonts w:eastAsia="Times New Roman"/>
          <w:color w:val="002060"/>
          <w:sz w:val="22"/>
          <w:szCs w:val="22"/>
        </w:rPr>
      </w:pPr>
      <w:r>
        <w:rPr>
          <w:rFonts w:eastAsia="Times New Roman"/>
          <w:color w:val="002060"/>
          <w:sz w:val="22"/>
          <w:szCs w:val="22"/>
        </w:rPr>
        <w:t>R</w:t>
      </w:r>
      <w:r w:rsidRPr="2BF0912B">
        <w:rPr>
          <w:rFonts w:eastAsia="Times New Roman"/>
          <w:color w:val="002060"/>
          <w:sz w:val="22"/>
          <w:szCs w:val="22"/>
        </w:rPr>
        <w:t>ecruiting rooms will be recorded</w:t>
      </w:r>
      <w:r>
        <w:rPr>
          <w:rFonts w:eastAsia="Times New Roman"/>
          <w:color w:val="002060"/>
          <w:sz w:val="22"/>
          <w:szCs w:val="22"/>
        </w:rPr>
        <w:t xml:space="preserve"> &amp; </w:t>
      </w:r>
      <w:r w:rsidRPr="2BF0912B">
        <w:rPr>
          <w:rFonts w:eastAsia="Times New Roman"/>
          <w:color w:val="002060"/>
          <w:sz w:val="22"/>
          <w:szCs w:val="22"/>
        </w:rPr>
        <w:t>the recordings will be available on the Disability:IN website.</w:t>
      </w:r>
    </w:p>
    <w:p w:rsidRPr="00BF66CB" w:rsidR="000B6D7A" w:rsidP="000B6D7A" w:rsidRDefault="000B6D7A" w14:paraId="26C627E2" w14:textId="563363CC">
      <w:pPr>
        <w:ind w:left="360"/>
        <w:rPr>
          <w:rFonts w:eastAsia="Times New Roman"/>
          <w:b/>
          <w:bCs/>
          <w:color w:val="004EEA"/>
          <w:sz w:val="22"/>
          <w:szCs w:val="22"/>
        </w:rPr>
      </w:pPr>
      <w:r>
        <w:rPr>
          <w:rFonts w:eastAsia="Times New Roman"/>
          <w:b/>
          <w:bCs/>
          <w:color w:val="002060"/>
          <w:sz w:val="22"/>
          <w:szCs w:val="22"/>
        </w:rPr>
        <w:t>To participate or f</w:t>
      </w:r>
      <w:r w:rsidRPr="2BF0912B">
        <w:rPr>
          <w:rFonts w:eastAsia="Times New Roman"/>
          <w:b/>
          <w:bCs/>
          <w:color w:val="002060"/>
          <w:sz w:val="22"/>
          <w:szCs w:val="22"/>
        </w:rPr>
        <w:t xml:space="preserve">or more information, please contact </w:t>
      </w:r>
      <w:r w:rsidR="006745BB">
        <w:rPr>
          <w:rFonts w:eastAsia="Times New Roman"/>
          <w:b/>
          <w:bCs/>
          <w:color w:val="002060"/>
          <w:sz w:val="22"/>
          <w:szCs w:val="22"/>
        </w:rPr>
        <w:t xml:space="preserve">Kate Calcutt: </w:t>
      </w:r>
      <w:hyperlink w:history="1" r:id="rId13">
        <w:r w:rsidRPr="006235CC" w:rsidR="006745BB">
          <w:rPr>
            <w:rStyle w:val="Hyperlink"/>
            <w:rFonts w:eastAsia="Times New Roman"/>
            <w:b/>
            <w:bCs/>
            <w:sz w:val="22"/>
            <w:szCs w:val="22"/>
          </w:rPr>
          <w:t>Kate@DisabilityIN.org</w:t>
        </w:r>
      </w:hyperlink>
      <w:r w:rsidR="006745BB">
        <w:rPr>
          <w:rFonts w:eastAsia="Times New Roman"/>
          <w:b/>
          <w:bCs/>
          <w:color w:val="002060"/>
          <w:sz w:val="22"/>
          <w:szCs w:val="22"/>
        </w:rPr>
        <w:tab/>
      </w:r>
    </w:p>
    <w:p w:rsidR="00CE5471" w:rsidP="000B6D7A" w:rsidRDefault="00CE5471" w14:paraId="4F470F6B" w14:textId="77777777">
      <w:pPr>
        <w:spacing w:after="0"/>
        <w:jc w:val="center"/>
        <w:rPr>
          <w:b/>
          <w:bCs/>
          <w:color w:val="002060"/>
          <w:sz w:val="28"/>
          <w:szCs w:val="28"/>
        </w:rPr>
      </w:pPr>
      <w:bookmarkStart w:name="_Hlk112668393" w:id="1"/>
      <w:bookmarkStart w:name="_Hlk112835942" w:id="2"/>
    </w:p>
    <w:p w:rsidR="00642C71" w:rsidP="000B6D7A" w:rsidRDefault="000B6D7A" w14:paraId="0D2BD49C" w14:textId="77777777">
      <w:pPr>
        <w:spacing w:after="0"/>
        <w:jc w:val="center"/>
        <w:rPr>
          <w:b/>
          <w:bCs/>
          <w:color w:val="002060"/>
          <w:sz w:val="28"/>
          <w:szCs w:val="28"/>
        </w:rPr>
      </w:pPr>
      <w:r w:rsidRPr="2BF0912B">
        <w:rPr>
          <w:b/>
          <w:bCs/>
          <w:color w:val="002060"/>
          <w:sz w:val="28"/>
          <w:szCs w:val="28"/>
        </w:rPr>
        <w:t>Graph Outlining Dates and Times of Each Country’s Recruiting Room</w:t>
      </w:r>
      <w:r w:rsidR="00642C71">
        <w:rPr>
          <w:b/>
          <w:bCs/>
          <w:color w:val="002060"/>
          <w:sz w:val="28"/>
          <w:szCs w:val="28"/>
        </w:rPr>
        <w:t xml:space="preserve"> </w:t>
      </w:r>
    </w:p>
    <w:p w:rsidR="00642C71" w:rsidP="000B6D7A" w:rsidRDefault="00642C71" w14:paraId="55E4C1A3" w14:textId="77777777">
      <w:pPr>
        <w:spacing w:after="0"/>
        <w:jc w:val="center"/>
        <w:rPr>
          <w:b/>
          <w:bCs/>
          <w:color w:val="002060"/>
          <w:sz w:val="28"/>
          <w:szCs w:val="28"/>
        </w:rPr>
      </w:pPr>
      <w:r>
        <w:rPr>
          <w:b/>
          <w:bCs/>
          <w:color w:val="002060"/>
          <w:sz w:val="28"/>
          <w:szCs w:val="28"/>
        </w:rPr>
        <w:t xml:space="preserve"> </w:t>
      </w:r>
    </w:p>
    <w:p w:rsidR="00642C71" w:rsidP="000B6D7A" w:rsidRDefault="00642C71" w14:paraId="17F5A198" w14:textId="47745B70">
      <w:pPr>
        <w:spacing w:after="0"/>
        <w:jc w:val="center"/>
        <w:rPr>
          <w:b/>
          <w:bCs/>
          <w:color w:val="002060"/>
          <w:sz w:val="28"/>
          <w:szCs w:val="28"/>
        </w:rPr>
      </w:pPr>
      <w:r w:rsidRPr="2BF0912B">
        <w:rPr>
          <w:b/>
          <w:bCs/>
          <w:color w:val="002060"/>
          <w:sz w:val="28"/>
          <w:szCs w:val="28"/>
        </w:rPr>
        <w:t>Time Slot</w:t>
      </w:r>
      <w:r>
        <w:rPr>
          <w:b/>
          <w:bCs/>
          <w:color w:val="002060"/>
          <w:sz w:val="28"/>
          <w:szCs w:val="28"/>
        </w:rPr>
        <w:t xml:space="preserve">s </w:t>
      </w:r>
      <w:r w:rsidRPr="2BF0912B">
        <w:rPr>
          <w:b/>
          <w:bCs/>
          <w:color w:val="002060"/>
          <w:sz w:val="28"/>
          <w:szCs w:val="28"/>
        </w:rPr>
        <w:t>in Local Time Zone</w:t>
      </w:r>
      <w:r>
        <w:rPr>
          <w:b/>
          <w:bCs/>
          <w:color w:val="002060"/>
          <w:sz w:val="28"/>
          <w:szCs w:val="28"/>
        </w:rPr>
        <w:t>s</w:t>
      </w:r>
      <w:r w:rsidRPr="2BF0912B" w:rsidR="000B6D7A">
        <w:rPr>
          <w:b/>
          <w:bCs/>
          <w:color w:val="002060"/>
          <w:sz w:val="28"/>
          <w:szCs w:val="28"/>
        </w:rPr>
        <w:t xml:space="preserve"> </w:t>
      </w:r>
      <w:r>
        <w:rPr>
          <w:b/>
          <w:bCs/>
          <w:color w:val="002060"/>
          <w:sz w:val="28"/>
          <w:szCs w:val="28"/>
        </w:rPr>
        <w:t xml:space="preserve"> </w:t>
      </w:r>
    </w:p>
    <w:tbl>
      <w:tblPr>
        <w:tblpPr w:leftFromText="180" w:rightFromText="180" w:vertAnchor="page" w:horzAnchor="margin" w:tblpY="3106"/>
        <w:tblW w:w="10276" w:type="dxa"/>
        <w:tblCellMar>
          <w:left w:w="0" w:type="dxa"/>
          <w:right w:w="0" w:type="dxa"/>
        </w:tblCellMar>
        <w:tblLook w:val="04A0" w:firstRow="1" w:lastRow="0" w:firstColumn="1" w:lastColumn="0" w:noHBand="0" w:noVBand="1"/>
      </w:tblPr>
      <w:tblGrid>
        <w:gridCol w:w="1816"/>
        <w:gridCol w:w="2520"/>
        <w:gridCol w:w="5940"/>
      </w:tblGrid>
      <w:tr w:rsidR="00642C71" w:rsidTr="00642C71" w14:paraId="27576E6E" w14:textId="77777777">
        <w:tc>
          <w:tcPr>
            <w:tcW w:w="1027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74ACF" w:rsidR="00642C71" w:rsidP="00642C71" w:rsidRDefault="00642C71" w14:paraId="665A0AA6" w14:textId="77777777">
            <w:pPr>
              <w:jc w:val="center"/>
              <w:rPr>
                <w:b/>
                <w:bCs/>
                <w:color w:val="002060"/>
              </w:rPr>
            </w:pPr>
            <w:bookmarkStart w:name="_Hlk112668355" w:id="3"/>
          </w:p>
        </w:tc>
      </w:tr>
      <w:tr w:rsidR="00642C71" w:rsidTr="00642C71" w14:paraId="4526B1F1" w14:textId="77777777">
        <w:tc>
          <w:tcPr>
            <w:tcW w:w="18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642C71" w:rsidP="00642C71" w:rsidRDefault="00642C71" w14:paraId="6034298E" w14:textId="77777777">
            <w:pPr>
              <w:jc w:val="center"/>
              <w:rPr>
                <w:color w:val="002060"/>
              </w:rPr>
            </w:pPr>
            <w:r>
              <w:rPr>
                <w:color w:val="002060"/>
              </w:rPr>
              <w:t>September 27</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rsidRPr="2BF0912B" w:rsidR="00642C71" w:rsidP="00642C71" w:rsidRDefault="00642C71" w14:paraId="4C2B243F" w14:textId="77777777">
            <w:pPr>
              <w:jc w:val="center"/>
              <w:rPr>
                <w:color w:val="002060"/>
              </w:rPr>
            </w:pPr>
            <w:r>
              <w:rPr>
                <w:color w:val="002060"/>
              </w:rPr>
              <w:t>Germany</w:t>
            </w:r>
          </w:p>
        </w:tc>
        <w:tc>
          <w:tcPr>
            <w:tcW w:w="5940" w:type="dxa"/>
            <w:tcBorders>
              <w:top w:val="nil"/>
              <w:left w:val="nil"/>
              <w:bottom w:val="single" w:color="auto" w:sz="8" w:space="0"/>
              <w:right w:val="single" w:color="auto" w:sz="8" w:space="0"/>
            </w:tcBorders>
            <w:tcMar>
              <w:top w:w="0" w:type="dxa"/>
              <w:left w:w="108" w:type="dxa"/>
              <w:bottom w:w="0" w:type="dxa"/>
              <w:right w:w="108" w:type="dxa"/>
            </w:tcMar>
            <w:vAlign w:val="center"/>
          </w:tcPr>
          <w:p w:rsidRPr="2BF0912B" w:rsidR="00642C71" w:rsidP="00642C71" w:rsidRDefault="00642C71" w14:paraId="2E1A61CD" w14:textId="77777777">
            <w:pPr>
              <w:jc w:val="center"/>
              <w:rPr>
                <w:color w:val="002060"/>
              </w:rPr>
            </w:pPr>
            <w:r>
              <w:rPr>
                <w:color w:val="002060"/>
              </w:rPr>
              <w:t>11:00 AM – 12:30 PM CEST</w:t>
            </w:r>
          </w:p>
        </w:tc>
      </w:tr>
      <w:tr w:rsidR="00642C71" w:rsidTr="00642C71" w14:paraId="1E25D63D" w14:textId="77777777">
        <w:tc>
          <w:tcPr>
            <w:tcW w:w="18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06025" w:rsidR="00642C71" w:rsidP="00642C71" w:rsidRDefault="00642C71" w14:paraId="7885346D" w14:textId="77777777">
            <w:pPr>
              <w:jc w:val="center"/>
              <w:rPr>
                <w:color w:val="002060"/>
              </w:rPr>
            </w:pPr>
            <w:r>
              <w:rPr>
                <w:color w:val="002060"/>
              </w:rPr>
              <w:t xml:space="preserve">September </w:t>
            </w:r>
            <w:r w:rsidRPr="2BF0912B">
              <w:rPr>
                <w:color w:val="002060"/>
              </w:rPr>
              <w:t>27</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74ACF" w:rsidR="00642C71" w:rsidP="00642C71" w:rsidRDefault="00642C71" w14:paraId="29393D8C" w14:textId="77777777">
            <w:pPr>
              <w:jc w:val="center"/>
              <w:rPr>
                <w:color w:val="002060"/>
              </w:rPr>
            </w:pPr>
            <w:r w:rsidRPr="2BF0912B">
              <w:rPr>
                <w:color w:val="002060"/>
              </w:rPr>
              <w:t>United Kingdo</w:t>
            </w:r>
            <w:r>
              <w:rPr>
                <w:color w:val="002060"/>
              </w:rPr>
              <w:t>m</w:t>
            </w:r>
          </w:p>
        </w:tc>
        <w:tc>
          <w:tcPr>
            <w:tcW w:w="5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74ACF" w:rsidR="00642C71" w:rsidP="00642C71" w:rsidRDefault="00642C71" w14:paraId="13FAF8C2" w14:textId="77777777">
            <w:pPr>
              <w:jc w:val="center"/>
              <w:rPr>
                <w:color w:val="002060"/>
              </w:rPr>
            </w:pPr>
            <w:r w:rsidRPr="2BF0912B">
              <w:rPr>
                <w:color w:val="002060"/>
              </w:rPr>
              <w:t>12:30 – 2:00 PM BST</w:t>
            </w:r>
          </w:p>
        </w:tc>
      </w:tr>
      <w:tr w:rsidR="00642C71" w:rsidTr="00642C71" w14:paraId="675507F8" w14:textId="77777777">
        <w:tc>
          <w:tcPr>
            <w:tcW w:w="18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06025" w:rsidR="00642C71" w:rsidP="00642C71" w:rsidRDefault="00642C71" w14:paraId="2C9898A2" w14:textId="77777777">
            <w:pPr>
              <w:jc w:val="center"/>
              <w:rPr>
                <w:color w:val="002060"/>
              </w:rPr>
            </w:pPr>
            <w:r>
              <w:rPr>
                <w:color w:val="002060"/>
              </w:rPr>
              <w:t xml:space="preserve">September </w:t>
            </w:r>
            <w:r w:rsidRPr="2BF0912B">
              <w:rPr>
                <w:color w:val="002060"/>
              </w:rPr>
              <w:t>27</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74ACF" w:rsidR="00642C71" w:rsidP="00642C71" w:rsidRDefault="00642C71" w14:paraId="75245AB6" w14:textId="77777777">
            <w:pPr>
              <w:spacing w:line="259" w:lineRule="auto"/>
              <w:jc w:val="center"/>
            </w:pPr>
            <w:r w:rsidRPr="2BF0912B">
              <w:rPr>
                <w:color w:val="002060"/>
              </w:rPr>
              <w:t>France</w:t>
            </w:r>
          </w:p>
        </w:tc>
        <w:tc>
          <w:tcPr>
            <w:tcW w:w="5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74ACF" w:rsidR="00642C71" w:rsidP="00642C71" w:rsidRDefault="00642C71" w14:paraId="0EB8EC7C" w14:textId="77777777">
            <w:pPr>
              <w:jc w:val="center"/>
              <w:rPr>
                <w:color w:val="002060"/>
              </w:rPr>
            </w:pPr>
            <w:r w:rsidRPr="2BF0912B">
              <w:rPr>
                <w:color w:val="002060"/>
              </w:rPr>
              <w:t>3:30 – 5:00 PM CEST</w:t>
            </w:r>
          </w:p>
        </w:tc>
      </w:tr>
      <w:tr w:rsidR="00642C71" w:rsidTr="00642C71" w14:paraId="11D792C2" w14:textId="77777777">
        <w:tc>
          <w:tcPr>
            <w:tcW w:w="1816"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00642C71" w:rsidP="00642C71" w:rsidRDefault="00642C71" w14:paraId="441F9467" w14:textId="77777777">
            <w:pPr>
              <w:spacing w:after="0"/>
              <w:jc w:val="center"/>
              <w:rPr>
                <w:color w:val="002060"/>
              </w:rPr>
            </w:pPr>
            <w:r>
              <w:rPr>
                <w:color w:val="002060"/>
              </w:rPr>
              <w:t>Planning Only</w:t>
            </w:r>
          </w:p>
          <w:p w:rsidRPr="00674ACF" w:rsidR="00642C71" w:rsidP="00642C71" w:rsidRDefault="00642C71" w14:paraId="0A8D0F0F" w14:textId="77777777">
            <w:pPr>
              <w:jc w:val="center"/>
              <w:rPr>
                <w:i/>
                <w:iCs/>
                <w:color w:val="002060"/>
              </w:rPr>
            </w:pPr>
            <w:r>
              <w:rPr>
                <w:i/>
                <w:iCs/>
                <w:color w:val="002060"/>
              </w:rPr>
              <w:t>September 27</w:t>
            </w:r>
          </w:p>
        </w:tc>
        <w:tc>
          <w:tcPr>
            <w:tcW w:w="252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674ACF" w:rsidR="00642C71" w:rsidP="00642C71" w:rsidRDefault="00642C71" w14:paraId="60876B8B" w14:textId="730E18E6">
            <w:pPr>
              <w:jc w:val="center"/>
              <w:rPr>
                <w:i/>
                <w:iCs/>
                <w:color w:val="002060"/>
              </w:rPr>
            </w:pPr>
            <w:r w:rsidRPr="00674ACF">
              <w:rPr>
                <w:i/>
                <w:iCs/>
                <w:color w:val="002060"/>
              </w:rPr>
              <w:t>Washington</w:t>
            </w:r>
            <w:r>
              <w:rPr>
                <w:i/>
                <w:iCs/>
                <w:color w:val="002060"/>
              </w:rPr>
              <w:t>,</w:t>
            </w:r>
            <w:r w:rsidRPr="00674ACF">
              <w:rPr>
                <w:i/>
                <w:iCs/>
                <w:color w:val="002060"/>
              </w:rPr>
              <w:t xml:space="preserve"> DC</w:t>
            </w:r>
          </w:p>
        </w:tc>
        <w:tc>
          <w:tcPr>
            <w:tcW w:w="5940"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hideMark/>
          </w:tcPr>
          <w:p w:rsidRPr="00674ACF" w:rsidR="00642C71" w:rsidP="00642C71" w:rsidRDefault="00642C71" w14:paraId="46359D12" w14:textId="539AF766">
            <w:pPr>
              <w:jc w:val="center"/>
              <w:rPr>
                <w:i/>
                <w:iCs/>
                <w:color w:val="002060"/>
              </w:rPr>
            </w:pPr>
            <w:r>
              <w:rPr>
                <w:i/>
                <w:iCs/>
                <w:color w:val="002060"/>
              </w:rPr>
              <w:t>5</w:t>
            </w:r>
            <w:r w:rsidRPr="2BF0912B">
              <w:rPr>
                <w:i/>
                <w:iCs/>
                <w:color w:val="002060"/>
              </w:rPr>
              <w:t>:</w:t>
            </w:r>
            <w:r>
              <w:rPr>
                <w:i/>
                <w:iCs/>
                <w:color w:val="002060"/>
              </w:rPr>
              <w:t>0</w:t>
            </w:r>
            <w:r w:rsidRPr="2BF0912B">
              <w:rPr>
                <w:i/>
                <w:iCs/>
                <w:color w:val="002060"/>
              </w:rPr>
              <w:t>0 AM – 11:00 AM US EDT</w:t>
            </w:r>
            <w:r>
              <w:rPr>
                <w:i/>
                <w:iCs/>
                <w:color w:val="002060"/>
              </w:rPr>
              <w:t xml:space="preserve"> </w:t>
            </w:r>
          </w:p>
        </w:tc>
      </w:tr>
    </w:tbl>
    <w:bookmarkEnd w:id="3"/>
    <w:p w:rsidR="009B77C6" w:rsidP="000B6D7A" w:rsidRDefault="000B6D7A" w14:paraId="0E04CE85" w14:textId="00249F08">
      <w:pPr>
        <w:spacing w:after="0"/>
        <w:jc w:val="center"/>
        <w:rPr>
          <w:b/>
          <w:bCs/>
          <w:color w:val="002060"/>
          <w:sz w:val="28"/>
          <w:szCs w:val="28"/>
        </w:rPr>
      </w:pPr>
      <w:r w:rsidRPr="2BF0912B">
        <w:rPr>
          <w:b/>
          <w:bCs/>
          <w:color w:val="002060"/>
          <w:sz w:val="28"/>
          <w:szCs w:val="28"/>
        </w:rPr>
        <w:t xml:space="preserve">        </w:t>
      </w:r>
      <w:bookmarkEnd w:id="1"/>
      <w:bookmarkEnd w:id="2"/>
    </w:p>
    <w:sectPr w:rsidR="009B77C6" w:rsidSect="00C57684">
      <w:headerReference w:type="default" r:id="rId14"/>
      <w:footerReference w:type="even" r:id="rId15"/>
      <w:footerReference w:type="default" r:id="rId16"/>
      <w:pgSz w:w="12240" w:h="15840" w:orient="portrait"/>
      <w:pgMar w:top="1110" w:right="1080" w:bottom="1440" w:left="99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B7C" w:rsidP="001D6D91" w:rsidRDefault="00D40B7C" w14:paraId="7FA927DA" w14:textId="77777777">
      <w:r>
        <w:separator/>
      </w:r>
    </w:p>
  </w:endnote>
  <w:endnote w:type="continuationSeparator" w:id="0">
    <w:p w:rsidR="00D40B7C" w:rsidP="001D6D91" w:rsidRDefault="00D40B7C" w14:paraId="76C72EC9" w14:textId="77777777">
      <w:r>
        <w:continuationSeparator/>
      </w:r>
    </w:p>
  </w:endnote>
  <w:endnote w:type="continuationNotice" w:id="1">
    <w:p w:rsidR="00D40B7C" w:rsidRDefault="00D40B7C" w14:paraId="7E6E4302"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34E" w:rsidP="001D6D91" w:rsidRDefault="001A034E" w14:paraId="2D7C12C4" w14:textId="79F1614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rsidR="001A034E" w:rsidP="001D6D91" w:rsidRDefault="001A034E" w14:paraId="08356FA5" w14:textId="3985F4AB">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rsidR="00B3701C" w:rsidP="001D6D91" w:rsidRDefault="00B3701C" w14:paraId="522D83CC" w14:textId="67BBE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951223"/>
      <w:docPartObj>
        <w:docPartGallery w:val="Page Numbers (Bottom of Page)"/>
        <w:docPartUnique/>
      </w:docPartObj>
    </w:sdtPr>
    <w:sdtEndPr>
      <w:rPr>
        <w:noProof/>
      </w:rPr>
    </w:sdtEndPr>
    <w:sdtContent>
      <w:p w:rsidR="00FE4288" w:rsidRDefault="00FE4288" w14:paraId="23C80599" w14:textId="7A966CB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0B6D7A">
          <w:rPr>
            <w:noProof/>
          </w:rPr>
          <w:t>3</w:t>
        </w:r>
      </w:p>
    </w:sdtContent>
  </w:sdt>
  <w:p w:rsidRPr="00A2752C" w:rsidR="009C721C" w:rsidP="001D6D91" w:rsidRDefault="009C721C" w14:paraId="484322AA" w14:textId="2741D653">
    <w:pPr>
      <w:pStyle w:val="Footer"/>
      <w:spacing w:after="0"/>
      <w:ind w:left="-447" w:right="-547" w:hanging="547"/>
      <w:rPr>
        <w:noProof/>
        <w:color w:val="047BC1"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B7C" w:rsidP="001D6D91" w:rsidRDefault="00D40B7C" w14:paraId="53D26EE2" w14:textId="77777777">
      <w:r>
        <w:separator/>
      </w:r>
    </w:p>
  </w:footnote>
  <w:footnote w:type="continuationSeparator" w:id="0">
    <w:p w:rsidR="00D40B7C" w:rsidP="001D6D91" w:rsidRDefault="00D40B7C" w14:paraId="26F2D189" w14:textId="77777777">
      <w:r>
        <w:continuationSeparator/>
      </w:r>
    </w:p>
  </w:footnote>
  <w:footnote w:type="continuationNotice" w:id="1">
    <w:p w:rsidR="00D40B7C" w:rsidRDefault="00D40B7C" w14:paraId="31055AB6"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06A40" w:rsidP="001D6D91" w:rsidRDefault="00C57684" w14:paraId="4C2B5EA1" w14:textId="77777777">
    <w:pPr>
      <w:pStyle w:val="Header"/>
      <w:ind w:hanging="990"/>
    </w:pPr>
    <w:r>
      <w:rPr>
        <w:noProof/>
      </w:rPr>
      <w:drawing>
        <wp:inline distT="0" distB="0" distL="0" distR="0" wp14:anchorId="74176F79" wp14:editId="2BA09D4E">
          <wp:extent cx="7780020" cy="762702"/>
          <wp:effectExtent l="0" t="0" r="5080" b="0"/>
          <wp:docPr id="2" name="Picture 2" descr="Disability:IN with tagline Your business partner for disability inclusion. To the right is a repeated pattern with the icon logo IN against a nav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IN with tagline Your business partner for disability inclusion. To the right is a repeated pattern with the icon logo IN against a navy background."/>
                  <pic:cNvPicPr/>
                </pic:nvPicPr>
                <pic:blipFill>
                  <a:blip r:embed="rId1">
                    <a:extLst>
                      <a:ext uri="{28A0092B-C50C-407E-A947-70E740481C1C}">
                        <a14:useLocalDpi xmlns:a14="http://schemas.microsoft.com/office/drawing/2010/main" val="0"/>
                      </a:ext>
                    </a:extLst>
                  </a:blip>
                  <a:stretch>
                    <a:fillRect/>
                  </a:stretch>
                </pic:blipFill>
                <pic:spPr>
                  <a:xfrm>
                    <a:off x="0" y="0"/>
                    <a:ext cx="7994149" cy="783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1CB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101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0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D2FD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4443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0B46D28"/>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F7257D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CE4B4D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535EB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FEAEC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EB9754E"/>
    <w:multiLevelType w:val="hybridMultilevel"/>
    <w:tmpl w:val="37BA5FB2"/>
    <w:lvl w:ilvl="0" w:tplc="683079C6">
      <w:numFmt w:val="bullet"/>
      <w:lvlText w:val="-"/>
      <w:lvlJc w:val="left"/>
      <w:pPr>
        <w:ind w:left="720" w:hanging="360"/>
      </w:pPr>
      <w:rPr>
        <w:rFonts w:hint="default" w:ascii="Calibri" w:hAnsi="Calibri" w:eastAsia="Calibri" w:cs="Calibri"/>
        <w:color w:val="000000"/>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13D472F8"/>
    <w:multiLevelType w:val="hybridMultilevel"/>
    <w:tmpl w:val="C18A6706"/>
    <w:lvl w:ilvl="0" w:tplc="BA1C4EC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A2E1BA8"/>
    <w:multiLevelType w:val="hybridMultilevel"/>
    <w:tmpl w:val="89AADE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2525E94"/>
    <w:multiLevelType w:val="multilevel"/>
    <w:tmpl w:val="576E895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59A4A49"/>
    <w:multiLevelType w:val="hybridMultilevel"/>
    <w:tmpl w:val="28B04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81F5817"/>
    <w:multiLevelType w:val="multilevel"/>
    <w:tmpl w:val="793EDBE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098382A"/>
    <w:multiLevelType w:val="hybridMultilevel"/>
    <w:tmpl w:val="696A61B8"/>
    <w:lvl w:ilvl="0" w:tplc="2D14CC4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2546"/>
    <w:multiLevelType w:val="hybridMultilevel"/>
    <w:tmpl w:val="EDAA4180"/>
    <w:lvl w:ilvl="0" w:tplc="C3E4A366">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59ED2C9F"/>
    <w:multiLevelType w:val="multilevel"/>
    <w:tmpl w:val="FD9E52A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BCB43F5"/>
    <w:multiLevelType w:val="hybridMultilevel"/>
    <w:tmpl w:val="D9C4F67C"/>
    <w:lvl w:ilvl="0" w:tplc="93F0E4F4">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17A45D8"/>
    <w:multiLevelType w:val="multilevel"/>
    <w:tmpl w:val="4992E5A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33D44C3"/>
    <w:multiLevelType w:val="multilevel"/>
    <w:tmpl w:val="5A34FBE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FC45B9E"/>
    <w:multiLevelType w:val="multilevel"/>
    <w:tmpl w:val="ED24233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16cid:durableId="1234120296">
    <w:abstractNumId w:val="0"/>
  </w:num>
  <w:num w:numId="2" w16cid:durableId="228611416">
    <w:abstractNumId w:val="1"/>
  </w:num>
  <w:num w:numId="3" w16cid:durableId="1743526371">
    <w:abstractNumId w:val="2"/>
  </w:num>
  <w:num w:numId="4" w16cid:durableId="1617256541">
    <w:abstractNumId w:val="3"/>
  </w:num>
  <w:num w:numId="5" w16cid:durableId="2127920980">
    <w:abstractNumId w:val="8"/>
  </w:num>
  <w:num w:numId="6" w16cid:durableId="370350866">
    <w:abstractNumId w:val="4"/>
  </w:num>
  <w:num w:numId="7" w16cid:durableId="1465392018">
    <w:abstractNumId w:val="5"/>
  </w:num>
  <w:num w:numId="8" w16cid:durableId="1594438176">
    <w:abstractNumId w:val="6"/>
  </w:num>
  <w:num w:numId="9" w16cid:durableId="1696496650">
    <w:abstractNumId w:val="7"/>
  </w:num>
  <w:num w:numId="10" w16cid:durableId="2134470373">
    <w:abstractNumId w:val="9"/>
  </w:num>
  <w:num w:numId="11" w16cid:durableId="223226107">
    <w:abstractNumId w:val="19"/>
  </w:num>
  <w:num w:numId="12" w16cid:durableId="431705563">
    <w:abstractNumId w:val="14"/>
  </w:num>
  <w:num w:numId="13" w16cid:durableId="1009020949">
    <w:abstractNumId w:val="12"/>
  </w:num>
  <w:num w:numId="14" w16cid:durableId="1370644069">
    <w:abstractNumId w:val="11"/>
  </w:num>
  <w:num w:numId="15" w16cid:durableId="850339431">
    <w:abstractNumId w:val="16"/>
  </w:num>
  <w:num w:numId="16" w16cid:durableId="535192101">
    <w:abstractNumId w:val="10"/>
  </w:num>
  <w:num w:numId="17" w16cid:durableId="1642687119">
    <w:abstractNumId w:val="17"/>
  </w:num>
  <w:num w:numId="18" w16cid:durableId="698164748">
    <w:abstractNumId w:val="20"/>
  </w:num>
  <w:num w:numId="19" w16cid:durableId="1638299320">
    <w:abstractNumId w:val="13"/>
  </w:num>
  <w:num w:numId="20" w16cid:durableId="900596096">
    <w:abstractNumId w:val="15"/>
  </w:num>
  <w:num w:numId="21" w16cid:durableId="2055763680">
    <w:abstractNumId w:val="22"/>
  </w:num>
  <w:num w:numId="22" w16cid:durableId="372703556">
    <w:abstractNumId w:val="21"/>
  </w:num>
  <w:num w:numId="23" w16cid:durableId="6727572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40"/>
    <w:rsid w:val="00005025"/>
    <w:rsid w:val="0001026F"/>
    <w:rsid w:val="0004258C"/>
    <w:rsid w:val="0004641C"/>
    <w:rsid w:val="00047924"/>
    <w:rsid w:val="00065192"/>
    <w:rsid w:val="00081FA2"/>
    <w:rsid w:val="000B6D7A"/>
    <w:rsid w:val="000C0745"/>
    <w:rsid w:val="0011108D"/>
    <w:rsid w:val="00173F7E"/>
    <w:rsid w:val="001A034E"/>
    <w:rsid w:val="001A560F"/>
    <w:rsid w:val="001C36CB"/>
    <w:rsid w:val="001D3ACD"/>
    <w:rsid w:val="001D6D91"/>
    <w:rsid w:val="00206A40"/>
    <w:rsid w:val="00216536"/>
    <w:rsid w:val="002A4865"/>
    <w:rsid w:val="00356B1D"/>
    <w:rsid w:val="00372E93"/>
    <w:rsid w:val="003B18E6"/>
    <w:rsid w:val="003C6483"/>
    <w:rsid w:val="003D5DCC"/>
    <w:rsid w:val="003E4A9B"/>
    <w:rsid w:val="003E633C"/>
    <w:rsid w:val="003F7949"/>
    <w:rsid w:val="0043065E"/>
    <w:rsid w:val="00447358"/>
    <w:rsid w:val="004615DA"/>
    <w:rsid w:val="004819CA"/>
    <w:rsid w:val="004B4E62"/>
    <w:rsid w:val="004C606A"/>
    <w:rsid w:val="004D4917"/>
    <w:rsid w:val="004F4D21"/>
    <w:rsid w:val="00502891"/>
    <w:rsid w:val="00503976"/>
    <w:rsid w:val="00537A8A"/>
    <w:rsid w:val="00541F21"/>
    <w:rsid w:val="00547089"/>
    <w:rsid w:val="00561154"/>
    <w:rsid w:val="00566A0D"/>
    <w:rsid w:val="005D48A2"/>
    <w:rsid w:val="005D68A3"/>
    <w:rsid w:val="005E12BD"/>
    <w:rsid w:val="005E13DE"/>
    <w:rsid w:val="005F1822"/>
    <w:rsid w:val="00616D23"/>
    <w:rsid w:val="00623427"/>
    <w:rsid w:val="00642C71"/>
    <w:rsid w:val="006745BB"/>
    <w:rsid w:val="00674ACF"/>
    <w:rsid w:val="006C3C34"/>
    <w:rsid w:val="006D5122"/>
    <w:rsid w:val="006E25D4"/>
    <w:rsid w:val="006E545F"/>
    <w:rsid w:val="006F13A7"/>
    <w:rsid w:val="006F6AB5"/>
    <w:rsid w:val="00734E05"/>
    <w:rsid w:val="00773A23"/>
    <w:rsid w:val="007957F6"/>
    <w:rsid w:val="007B0819"/>
    <w:rsid w:val="007C3989"/>
    <w:rsid w:val="007F272D"/>
    <w:rsid w:val="00832D61"/>
    <w:rsid w:val="008C285C"/>
    <w:rsid w:val="008C7124"/>
    <w:rsid w:val="008D34A8"/>
    <w:rsid w:val="008E234A"/>
    <w:rsid w:val="008F7345"/>
    <w:rsid w:val="00902E22"/>
    <w:rsid w:val="0091590F"/>
    <w:rsid w:val="00923D06"/>
    <w:rsid w:val="0093220C"/>
    <w:rsid w:val="00932BC7"/>
    <w:rsid w:val="00935BD4"/>
    <w:rsid w:val="009529DF"/>
    <w:rsid w:val="0096217F"/>
    <w:rsid w:val="00995540"/>
    <w:rsid w:val="009956B1"/>
    <w:rsid w:val="009B77C6"/>
    <w:rsid w:val="009C2FAD"/>
    <w:rsid w:val="009C721C"/>
    <w:rsid w:val="009D0C80"/>
    <w:rsid w:val="009D3F7C"/>
    <w:rsid w:val="009E12F2"/>
    <w:rsid w:val="00A2752C"/>
    <w:rsid w:val="00A30C27"/>
    <w:rsid w:val="00A441D5"/>
    <w:rsid w:val="00A61382"/>
    <w:rsid w:val="00A65352"/>
    <w:rsid w:val="00A76B4E"/>
    <w:rsid w:val="00A80AA9"/>
    <w:rsid w:val="00AC5BDD"/>
    <w:rsid w:val="00AC6A50"/>
    <w:rsid w:val="00AF6AA7"/>
    <w:rsid w:val="00B15997"/>
    <w:rsid w:val="00B3701C"/>
    <w:rsid w:val="00B445DE"/>
    <w:rsid w:val="00B52420"/>
    <w:rsid w:val="00B56023"/>
    <w:rsid w:val="00B970F1"/>
    <w:rsid w:val="00BB0DC5"/>
    <w:rsid w:val="00BC37F8"/>
    <w:rsid w:val="00BF66CB"/>
    <w:rsid w:val="00C25D36"/>
    <w:rsid w:val="00C34573"/>
    <w:rsid w:val="00C57684"/>
    <w:rsid w:val="00C67F64"/>
    <w:rsid w:val="00C707B2"/>
    <w:rsid w:val="00C80FD0"/>
    <w:rsid w:val="00CA66C4"/>
    <w:rsid w:val="00CC7EDB"/>
    <w:rsid w:val="00CD0F1B"/>
    <w:rsid w:val="00CD39B7"/>
    <w:rsid w:val="00CE210C"/>
    <w:rsid w:val="00CE5471"/>
    <w:rsid w:val="00D06025"/>
    <w:rsid w:val="00D40B7C"/>
    <w:rsid w:val="00D416B9"/>
    <w:rsid w:val="00D76BD8"/>
    <w:rsid w:val="00DA1999"/>
    <w:rsid w:val="00E35591"/>
    <w:rsid w:val="00E47FBB"/>
    <w:rsid w:val="00E9370D"/>
    <w:rsid w:val="00EA0817"/>
    <w:rsid w:val="00EB7F3F"/>
    <w:rsid w:val="00F4428C"/>
    <w:rsid w:val="00FA279D"/>
    <w:rsid w:val="00FC685D"/>
    <w:rsid w:val="00FD7091"/>
    <w:rsid w:val="00FE4288"/>
    <w:rsid w:val="00FF755F"/>
    <w:rsid w:val="320BC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F45A"/>
  <w15:chartTrackingRefBased/>
  <w15:docId w15:val="{CE65E676-ABEF-4C99-B759-A437233E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6D91"/>
    <w:pPr>
      <w:spacing w:after="240"/>
    </w:pPr>
    <w:rPr>
      <w:rFonts w:ascii="Arial" w:hAnsi="Arial" w:cs="Arial"/>
    </w:rPr>
  </w:style>
  <w:style w:type="paragraph" w:styleId="Heading1">
    <w:name w:val="heading 1"/>
    <w:basedOn w:val="Normal"/>
    <w:next w:val="Normal"/>
    <w:link w:val="Heading1Char"/>
    <w:uiPriority w:val="9"/>
    <w:qFormat/>
    <w:rsid w:val="00623427"/>
    <w:pPr>
      <w:spacing w:before="360"/>
      <w:outlineLvl w:val="0"/>
    </w:pPr>
    <w:rPr>
      <w:b/>
      <w:bCs/>
      <w:color w:val="242C65" w:themeColor="text1"/>
      <w:sz w:val="40"/>
      <w:szCs w:val="40"/>
    </w:rPr>
  </w:style>
  <w:style w:type="paragraph" w:styleId="Heading2">
    <w:name w:val="heading 2"/>
    <w:basedOn w:val="Normal"/>
    <w:next w:val="Normal"/>
    <w:link w:val="Heading2Char"/>
    <w:uiPriority w:val="9"/>
    <w:unhideWhenUsed/>
    <w:qFormat/>
    <w:rsid w:val="005D48A2"/>
    <w:pPr>
      <w:spacing w:after="120" w:line="192" w:lineRule="auto"/>
      <w:outlineLvl w:val="1"/>
    </w:pPr>
    <w:rPr>
      <w:rFonts w:ascii="Arial Black" w:hAnsi="Arial Black"/>
      <w:b/>
      <w:bCs/>
      <w:color w:val="047BC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06A40"/>
    <w:pPr>
      <w:tabs>
        <w:tab w:val="center" w:pos="4680"/>
        <w:tab w:val="right" w:pos="9360"/>
      </w:tabs>
    </w:pPr>
  </w:style>
  <w:style w:type="character" w:styleId="HeaderChar" w:customStyle="1">
    <w:name w:val="Header Char"/>
    <w:basedOn w:val="DefaultParagraphFont"/>
    <w:link w:val="Header"/>
    <w:uiPriority w:val="99"/>
    <w:rsid w:val="00206A40"/>
  </w:style>
  <w:style w:type="paragraph" w:styleId="Footer">
    <w:name w:val="footer"/>
    <w:basedOn w:val="Normal"/>
    <w:link w:val="FooterChar"/>
    <w:uiPriority w:val="99"/>
    <w:unhideWhenUsed/>
    <w:rsid w:val="001D6D91"/>
    <w:pPr>
      <w:tabs>
        <w:tab w:val="right" w:pos="9360"/>
      </w:tabs>
      <w:ind w:left="-450" w:right="-540"/>
    </w:pPr>
    <w:rPr>
      <w:i/>
      <w:iCs/>
      <w:color w:val="242C65" w:themeColor="text1"/>
      <w:sz w:val="20"/>
      <w:szCs w:val="20"/>
    </w:rPr>
  </w:style>
  <w:style w:type="character" w:styleId="FooterChar" w:customStyle="1">
    <w:name w:val="Footer Char"/>
    <w:basedOn w:val="DefaultParagraphFont"/>
    <w:link w:val="Footer"/>
    <w:uiPriority w:val="99"/>
    <w:rsid w:val="001D6D91"/>
    <w:rPr>
      <w:rFonts w:ascii="Arial" w:hAnsi="Arial" w:cs="Arial"/>
      <w:i/>
      <w:iCs/>
      <w:color w:val="242C65" w:themeColor="text1"/>
      <w:sz w:val="20"/>
      <w:szCs w:val="20"/>
    </w:rPr>
  </w:style>
  <w:style w:type="paragraph" w:styleId="Title">
    <w:name w:val="Title"/>
    <w:basedOn w:val="Normal"/>
    <w:next w:val="Normal"/>
    <w:link w:val="TitleChar"/>
    <w:uiPriority w:val="10"/>
    <w:qFormat/>
    <w:rsid w:val="00C67F64"/>
    <w:pPr>
      <w:spacing w:line="192" w:lineRule="auto"/>
    </w:pPr>
    <w:rPr>
      <w:rFonts w:ascii="Arial Black" w:hAnsi="Arial Black"/>
      <w:b/>
      <w:bCs/>
      <w:color w:val="00794B" w:themeColor="accent4"/>
      <w:sz w:val="56"/>
      <w:szCs w:val="56"/>
    </w:rPr>
  </w:style>
  <w:style w:type="character" w:styleId="TitleChar" w:customStyle="1">
    <w:name w:val="Title Char"/>
    <w:basedOn w:val="DefaultParagraphFont"/>
    <w:link w:val="Title"/>
    <w:uiPriority w:val="10"/>
    <w:rsid w:val="00C67F64"/>
    <w:rPr>
      <w:rFonts w:ascii="Arial Black" w:hAnsi="Arial Black" w:cs="Arial"/>
      <w:b/>
      <w:bCs/>
      <w:color w:val="00794B" w:themeColor="accent4"/>
      <w:sz w:val="56"/>
      <w:szCs w:val="56"/>
    </w:rPr>
  </w:style>
  <w:style w:type="character" w:styleId="Heading1Char" w:customStyle="1">
    <w:name w:val="Heading 1 Char"/>
    <w:basedOn w:val="DefaultParagraphFont"/>
    <w:link w:val="Heading1"/>
    <w:uiPriority w:val="9"/>
    <w:rsid w:val="00623427"/>
    <w:rPr>
      <w:rFonts w:ascii="Arial" w:hAnsi="Arial" w:cs="Arial"/>
      <w:b/>
      <w:bCs/>
      <w:color w:val="242C65" w:themeColor="text1"/>
      <w:sz w:val="40"/>
      <w:szCs w:val="40"/>
    </w:rPr>
  </w:style>
  <w:style w:type="character" w:styleId="Heading2Char" w:customStyle="1">
    <w:name w:val="Heading 2 Char"/>
    <w:basedOn w:val="DefaultParagraphFont"/>
    <w:link w:val="Heading2"/>
    <w:uiPriority w:val="9"/>
    <w:rsid w:val="005D48A2"/>
    <w:rPr>
      <w:rFonts w:ascii="Arial Black" w:hAnsi="Arial Black" w:cs="Arial"/>
      <w:b/>
      <w:bCs/>
      <w:color w:val="047BC1"/>
      <w:sz w:val="28"/>
      <w:szCs w:val="28"/>
    </w:rPr>
  </w:style>
  <w:style w:type="character" w:styleId="Hyperlink">
    <w:name w:val="Hyperlink"/>
    <w:uiPriority w:val="99"/>
    <w:unhideWhenUsed/>
    <w:rsid w:val="001D6D91"/>
    <w:rPr>
      <w:color w:val="242C65" w:themeColor="text1"/>
      <w:u w:val="single"/>
    </w:rPr>
  </w:style>
  <w:style w:type="character" w:styleId="FollowedHyperlink">
    <w:name w:val="FollowedHyperlink"/>
    <w:basedOn w:val="Hyperlink"/>
    <w:uiPriority w:val="99"/>
    <w:unhideWhenUsed/>
    <w:rsid w:val="00CE210C"/>
    <w:rPr>
      <w:b w:val="0"/>
      <w:bCs w:val="0"/>
      <w:color w:val="7030A0"/>
      <w:u w:val="single"/>
    </w:rPr>
  </w:style>
  <w:style w:type="character" w:styleId="UnresolvedMention">
    <w:name w:val="Unresolved Mention"/>
    <w:basedOn w:val="DefaultParagraphFont"/>
    <w:uiPriority w:val="99"/>
    <w:semiHidden/>
    <w:unhideWhenUsed/>
    <w:rsid w:val="001D3ACD"/>
    <w:rPr>
      <w:color w:val="605E5C"/>
      <w:shd w:val="clear" w:color="auto" w:fill="E1DFDD"/>
    </w:rPr>
  </w:style>
  <w:style w:type="character" w:styleId="PageNumber">
    <w:name w:val="page number"/>
    <w:basedOn w:val="DefaultParagraphFont"/>
    <w:uiPriority w:val="99"/>
    <w:semiHidden/>
    <w:unhideWhenUsed/>
    <w:rsid w:val="00B3701C"/>
  </w:style>
  <w:style w:type="paragraph" w:styleId="FootnoteText">
    <w:name w:val="footnote text"/>
    <w:basedOn w:val="Normal"/>
    <w:link w:val="FootnoteTextChar"/>
    <w:uiPriority w:val="99"/>
    <w:semiHidden/>
    <w:unhideWhenUsed/>
    <w:rsid w:val="00A2752C"/>
    <w:pPr>
      <w:spacing w:after="0"/>
    </w:pPr>
    <w:rPr>
      <w:sz w:val="20"/>
      <w:szCs w:val="20"/>
    </w:rPr>
  </w:style>
  <w:style w:type="character" w:styleId="FootnoteTextChar" w:customStyle="1">
    <w:name w:val="Footnote Text Char"/>
    <w:basedOn w:val="DefaultParagraphFont"/>
    <w:link w:val="FootnoteText"/>
    <w:uiPriority w:val="99"/>
    <w:semiHidden/>
    <w:rsid w:val="00A2752C"/>
    <w:rPr>
      <w:rFonts w:ascii="Arial" w:hAnsi="Arial" w:cs="Arial"/>
      <w:sz w:val="20"/>
      <w:szCs w:val="20"/>
    </w:rPr>
  </w:style>
  <w:style w:type="character" w:styleId="FootnoteReference">
    <w:name w:val="footnote reference"/>
    <w:basedOn w:val="DefaultParagraphFont"/>
    <w:uiPriority w:val="99"/>
    <w:semiHidden/>
    <w:unhideWhenUsed/>
    <w:rsid w:val="00A2752C"/>
    <w:rPr>
      <w:vertAlign w:val="superscript"/>
    </w:rPr>
  </w:style>
  <w:style w:type="paragraph" w:styleId="EndnoteText">
    <w:name w:val="endnote text"/>
    <w:basedOn w:val="Normal"/>
    <w:link w:val="EndnoteTextChar"/>
    <w:uiPriority w:val="99"/>
    <w:semiHidden/>
    <w:unhideWhenUsed/>
    <w:rsid w:val="00A2752C"/>
    <w:pPr>
      <w:spacing w:after="0"/>
    </w:pPr>
    <w:rPr>
      <w:sz w:val="20"/>
      <w:szCs w:val="20"/>
    </w:rPr>
  </w:style>
  <w:style w:type="character" w:styleId="EndnoteTextChar" w:customStyle="1">
    <w:name w:val="Endnote Text Char"/>
    <w:basedOn w:val="DefaultParagraphFont"/>
    <w:link w:val="EndnoteText"/>
    <w:uiPriority w:val="99"/>
    <w:semiHidden/>
    <w:rsid w:val="00A2752C"/>
    <w:rPr>
      <w:rFonts w:ascii="Arial" w:hAnsi="Arial" w:cs="Arial"/>
      <w:sz w:val="20"/>
      <w:szCs w:val="20"/>
    </w:rPr>
  </w:style>
  <w:style w:type="character" w:styleId="EndnoteReference">
    <w:name w:val="endnote reference"/>
    <w:basedOn w:val="DefaultParagraphFont"/>
    <w:uiPriority w:val="99"/>
    <w:semiHidden/>
    <w:unhideWhenUsed/>
    <w:rsid w:val="00A2752C"/>
    <w:rPr>
      <w:vertAlign w:val="superscript"/>
    </w:rPr>
  </w:style>
  <w:style w:type="paragraph" w:styleId="ListParagraph">
    <w:name w:val="List Paragraph"/>
    <w:basedOn w:val="Normal"/>
    <w:uiPriority w:val="34"/>
    <w:qFormat/>
    <w:rsid w:val="001A560F"/>
    <w:pPr>
      <w:numPr>
        <w:numId w:val="15"/>
      </w:numPr>
      <w:spacing w:after="120"/>
    </w:pPr>
  </w:style>
  <w:style w:type="paragraph" w:styleId="Bibliography">
    <w:name w:val="Bibliography"/>
    <w:basedOn w:val="Normal"/>
    <w:next w:val="Normal"/>
    <w:uiPriority w:val="37"/>
    <w:unhideWhenUsed/>
    <w:rsid w:val="00005025"/>
    <w:pPr>
      <w:spacing w:after="160" w:line="259" w:lineRule="auto"/>
      <w:ind w:left="720" w:hanging="720"/>
    </w:pPr>
    <w:rPr>
      <w:sz w:val="20"/>
      <w:szCs w:val="20"/>
    </w:rPr>
  </w:style>
  <w:style w:type="paragraph" w:styleId="Revision">
    <w:name w:val="Revision"/>
    <w:hidden/>
    <w:uiPriority w:val="99"/>
    <w:semiHidden/>
    <w:rsid w:val="007C398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4487">
      <w:bodyDiv w:val="1"/>
      <w:marLeft w:val="0"/>
      <w:marRight w:val="0"/>
      <w:marTop w:val="0"/>
      <w:marBottom w:val="0"/>
      <w:divBdr>
        <w:top w:val="none" w:sz="0" w:space="0" w:color="auto"/>
        <w:left w:val="none" w:sz="0" w:space="0" w:color="auto"/>
        <w:bottom w:val="none" w:sz="0" w:space="0" w:color="auto"/>
        <w:right w:val="none" w:sz="0" w:space="0" w:color="auto"/>
      </w:divBdr>
    </w:div>
    <w:div w:id="1325549319">
      <w:bodyDiv w:val="1"/>
      <w:marLeft w:val="0"/>
      <w:marRight w:val="0"/>
      <w:marTop w:val="0"/>
      <w:marBottom w:val="0"/>
      <w:divBdr>
        <w:top w:val="none" w:sz="0" w:space="0" w:color="auto"/>
        <w:left w:val="none" w:sz="0" w:space="0" w:color="auto"/>
        <w:bottom w:val="none" w:sz="0" w:space="0" w:color="auto"/>
        <w:right w:val="none" w:sz="0" w:space="0" w:color="auto"/>
      </w:divBdr>
    </w:div>
    <w:div w:id="18858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Kate@DisabilityIN.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ate@DisabilityIN.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eslie@DisabilityIN.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3468468357ac4f8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23d7a4-dee2-4ab7-8c4e-91c1199a22ec}"/>
      </w:docPartPr>
      <w:docPartBody>
        <w:p w14:paraId="320BC49E">
          <w:r>
            <w:rPr>
              <w:rStyle w:val="PlaceholderText"/>
            </w:rPr>
            <w:t/>
          </w:r>
        </w:p>
      </w:docPartBody>
    </w:docPart>
  </w:docParts>
</w:glossaryDocument>
</file>

<file path=word/theme/theme1.xml><?xml version="1.0" encoding="utf-8"?>
<a:theme xmlns:a="http://schemas.openxmlformats.org/drawingml/2006/main" name="DisabilityIN01lh">
  <a:themeElements>
    <a:clrScheme name="DisabilityIN01">
      <a:dk1>
        <a:srgbClr val="242C65"/>
      </a:dk1>
      <a:lt1>
        <a:srgbClr val="FFFFFF"/>
      </a:lt1>
      <a:dk2>
        <a:srgbClr val="047BC1"/>
      </a:dk2>
      <a:lt2>
        <a:srgbClr val="EBEBF1"/>
      </a:lt2>
      <a:accent1>
        <a:srgbClr val="242C65"/>
      </a:accent1>
      <a:accent2>
        <a:srgbClr val="047BC1"/>
      </a:accent2>
      <a:accent3>
        <a:srgbClr val="3EAF49"/>
      </a:accent3>
      <a:accent4>
        <a:srgbClr val="00794B"/>
      </a:accent4>
      <a:accent5>
        <a:srgbClr val="888CAB"/>
      </a:accent5>
      <a:accent6>
        <a:srgbClr val="C3C5D5"/>
      </a:accent6>
      <a:hlink>
        <a:srgbClr val="242C65"/>
      </a:hlink>
      <a:folHlink>
        <a:srgbClr val="242C6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WageGap</b:Tag>
    <b:SourceType>DocumentFromInternetSite</b:SourceType>
    <b:Guid>{7F00D728-7493-484C-8E1F-B9510B360A02}</b:Guid>
    <b:Title>Wage Gap May Help Explain Why Women Are More Anxious and Depressed Than Men</b:Title>
    <b:InternetSiteTitle>Columbia Mailman School of Public Health</b:InternetSiteTitle>
    <b:Year>2016</b:Year>
    <b:Month>January</b:Month>
    <b:Day>5</b:Day>
    <b:URL>https://www.mailman.columbia.edu/public-health-now/news/wage-gap-may-help-explain-why-more-women-are-anxious-and-depressed-men</b:URL>
    <b:Author>
      <b:Author>
        <b:Corporate>Columbia Mailman School of Public Health</b:Corporate>
      </b:Author>
    </b:Author>
    <b:ShortTitle>Wage Gap May Help Explain Why Women Are More Anxious and Depressed Than Men</b:ShortTitle>
    <b:RefOrder>3</b:RefOrder>
  </b:Source>
  <b:Source>
    <b:Tag>May19</b:Tag>
    <b:SourceType>DocumentFromInternetSite</b:SourceType>
    <b:Guid>{85B0D319-1E33-4BA0-92B4-1C82C643D687}</b:Guid>
    <b:Author>
      <b:Author>
        <b:Corporate>Mayo Clinic</b:Corporate>
      </b:Author>
    </b:Author>
    <b:Title>Depression in Women: Understanding the Gender Gap</b:Title>
    <b:InternetSiteTitle>Mayo Clinic</b:InternetSiteTitle>
    <b:Year>2019</b:Year>
    <b:Month>January</b:Month>
    <b:Day>29</b:Day>
    <b:URL>https://www.mayoclinic.org/diseases-conditions/depression/in-depth/depression/art-20047725</b:URL>
    <b:RefOrder>4</b:RefOrder>
  </b:Source>
  <b:Source xmlns:b="http://schemas.openxmlformats.org/officeDocument/2006/bibliography" xmlns="http://schemas.openxmlformats.org/officeDocument/2006/bibliography">
    <b:Tag>Placeholder1</b:Tag>
    <b:RefOrder>7</b:RefOrder>
  </b:Source>
  <b:Source>
    <b:Tag>WHO</b:Tag>
    <b:SourceType>DocumentFromInternetSite</b:SourceType>
    <b:Guid>{9F6C0A71-BDDF-4264-8E9C-3AD30D114757}</b:Guid>
    <b:Title>Depression Fact Sheet</b:Title>
    <b:Year>2020</b:Year>
    <b:InternetSiteTitle>World Health Organization</b:InternetSiteTitle>
    <b:Month>January</b:Month>
    <b:Day>30</b:Day>
    <b:URL>https://www.who.int/news-room/fact-sheets/detail/depression</b:URL>
    <b:Author>
      <b:Author>
        <b:Corporate>World Health Organization</b:Corporate>
      </b:Author>
    </b:Author>
    <b:ShortTitle>Depression Fact Sheet</b:ShortTitle>
    <b:RefOrder>1</b:RefOrder>
  </b:Source>
  <b:Source>
    <b:Tag>Har11</b:Tag>
    <b:SourceType>DocumentFromInternetSite</b:SourceType>
    <b:Guid>{8FEF3527-DEDC-45D7-AA20-58D51E171C3D}</b:Guid>
    <b:Title>Harvard Mental Health Letter - Women and Depression</b:Title>
    <b:InternetSiteTitle>Harvard Health Publishing Harvard Medical School</b:InternetSiteTitle>
    <b:Year>2011</b:Year>
    <b:Month>May</b:Month>
    <b:URL>https://www.health.harvard.edu/womens-health/women-and-depression</b:URL>
    <b:Author>
      <b:Author>
        <b:Corporate>Harvard Health Publishing Harvard Medical School</b:Corporate>
      </b:Author>
    </b:Author>
    <b:ShortTitle>Harvard Mental Health Letter - Women and Depression</b:ShortTitle>
    <b:RefOrder>2</b:RefOrder>
  </b:Source>
  <b:Source>
    <b:Tag>MentalHealthAmerica</b:Tag>
    <b:SourceType>DocumentFromInternetSite</b:SourceType>
    <b:Guid>{D9FA36C4-9E03-4348-9B7D-13989EB17C4A}</b:Guid>
    <b:Title>Depression In Women</b:Title>
    <b:InternetSiteTitle>Mental Health America </b:InternetSiteTitle>
    <b:URL>https://www.mhanational.org/depression-women</b:URL>
    <b:Author>
      <b:Author>
        <b:Corporate>Mental Health America</b:Corporate>
      </b:Author>
    </b:Author>
    <b:RefOrder>5</b:RefOrder>
  </b:Source>
  <b:Source>
    <b:Tag>Nat19</b:Tag>
    <b:SourceType>DocumentFromInternetSite</b:SourceType>
    <b:Guid>{FC02AA93-573D-4CE3-96B9-C2088BE1CAA5}</b:Guid>
    <b:Author>
      <b:Author>
        <b:Corporate>National Institute of Mental Health</b:Corporate>
      </b:Author>
    </b:Author>
    <b:Title>Mental Illness Statistics</b:Title>
    <b:InternetSiteTitle>National Institute of Mental Health </b:InternetSiteTitle>
    <b:Year>2019</b:Year>
    <b:Month>February</b:Month>
    <b:URL>https://www.nimh.nih.gov/health/statistics/mental-illness.shtml</b:URL>
    <b:RefOrder>6</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hotoDescription xmlns="8b4f4ecf-2de3-4a40-a488-6bcc691868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E04DCDBE0874B8BDB61306C065688" ma:contentTypeVersion="13" ma:contentTypeDescription="Create a new document." ma:contentTypeScope="" ma:versionID="b8ffa114f08c3a3b38fcf5b7313256bc">
  <xsd:schema xmlns:xsd="http://www.w3.org/2001/XMLSchema" xmlns:xs="http://www.w3.org/2001/XMLSchema" xmlns:p="http://schemas.microsoft.com/office/2006/metadata/properties" xmlns:ns2="8b4f4ecf-2de3-4a40-a488-6bcc691868f6" xmlns:ns3="cd34924e-cfd4-41ec-83e4-30cc3e6c50be" targetNamespace="http://schemas.microsoft.com/office/2006/metadata/properties" ma:root="true" ma:fieldsID="1c808c23934ba39d08d0fae867b42795" ns2:_="" ns3:_="">
    <xsd:import namespace="8b4f4ecf-2de3-4a40-a488-6bcc691868f6"/>
    <xsd:import namespace="cd34924e-cfd4-41ec-83e4-30cc3e6c50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PhotoDescrip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f4ecf-2de3-4a40-a488-6bcc69186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hotoDescription" ma:index="18" nillable="true" ma:displayName="Photo Description" ma:format="Dropdown" ma:internalName="PhotoDescription">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4924e-cfd4-41ec-83e4-30cc3e6c50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DEB46-0D90-2746-9220-12EE8048D85B}">
  <ds:schemaRefs>
    <ds:schemaRef ds:uri="http://schemas.openxmlformats.org/officeDocument/2006/bibliography"/>
  </ds:schemaRefs>
</ds:datastoreItem>
</file>

<file path=customXml/itemProps2.xml><?xml version="1.0" encoding="utf-8"?>
<ds:datastoreItem xmlns:ds="http://schemas.openxmlformats.org/officeDocument/2006/customXml" ds:itemID="{C2C3EC82-87A5-4CBD-AF85-913B25123287}">
  <ds:schemaRefs>
    <ds:schemaRef ds:uri="http://schemas.microsoft.com/office/2006/metadata/properties"/>
    <ds:schemaRef ds:uri="http://schemas.microsoft.com/office/infopath/2007/PartnerControls"/>
    <ds:schemaRef ds:uri="8b4f4ecf-2de3-4a40-a488-6bcc691868f6"/>
  </ds:schemaRefs>
</ds:datastoreItem>
</file>

<file path=customXml/itemProps3.xml><?xml version="1.0" encoding="utf-8"?>
<ds:datastoreItem xmlns:ds="http://schemas.openxmlformats.org/officeDocument/2006/customXml" ds:itemID="{DD9A61B3-AD2C-4BAF-93A2-E6A7BA1C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f4ecf-2de3-4a40-a488-6bcc691868f6"/>
    <ds:schemaRef ds:uri="cd34924e-cfd4-41ec-83e4-30cc3e6c5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5DD0A-4A70-4792-A4E8-E5213709553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Ean Everett Williams</dc:creator>
  <keywords/>
  <dc:description/>
  <lastModifiedBy>Kate Calcutt</lastModifiedBy>
  <revision>3</revision>
  <lastPrinted>2020-03-11T23:18:00.0000000Z</lastPrinted>
  <dcterms:created xsi:type="dcterms:W3CDTF">2023-04-24T17:23:00.0000000Z</dcterms:created>
  <dcterms:modified xsi:type="dcterms:W3CDTF">2023-04-24T19:26:12.7770339Z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0x01010085AE04DCDBE0874B8BDB61306C065688</vt:lpwstr>
  </property>
</Properties>
</file>